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Belgium</w:t>
      </w:r>
      <w:r>
        <w:t xml:space="preserve"> </w:t>
      </w:r>
      <w:r>
        <w:t xml:space="preserve">Brussels</w:t>
      </w:r>
    </w:p>
    <w:bookmarkStart w:id="30" w:name="X8a544f4dd80acf52e4e09f40b2909355f634c44"/>
    <w:p>
      <w:pPr>
        <w:pStyle w:val="Heading1"/>
      </w:pPr>
      <w:r>
        <w:t xml:space="preserve">Comprehensive Project Report on the Role and Impact of the Chemical Engineer in Belgium Brussels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 European Industrial Alliance</w:t>
      </w:r>
      <w:r>
        <w:br/>
      </w:r>
      <w:r>
        <w:br/>
      </w:r>
      <w:r>
        <w:br/>
      </w:r>
      <w:r>
        <w:t xml:space="preserve">&gt;</w:t>
      </w:r>
      <w:r>
        <w:t xml:space="preserve"> </w:t>
      </w:r>
      <w:r>
        <w:t xml:space="preserve">This document serves as a detailed analysis of the critical role played by the</w:t>
      </w:r>
      <w:r>
        <w:t xml:space="preserve"> </w:t>
      </w:r>
      <w:r>
        <w:t xml:space="preserve">Chemical Engineer</w:t>
      </w:r>
      <w:r>
        <w:t xml:space="preserve">Belgium Brussels. It outlines current challenges, opportunities for innovation, and strategic recommendations for sustainable growth in this metropolitan hub.</w:t>
      </w:r>
    </w:p>
    <w:bookmarkStart w:id="20" w:name="executive-summary"/>
    <w:p>
      <w:pPr>
        <w:pStyle w:val="Heading2"/>
      </w:pPr>
      <w:r>
        <w:t xml:space="preserve">1. Executive Summary</w:t>
      </w:r>
    </w:p>
    <w:p>
      <w:pPr>
        <w:pStyle w:val="FirstParagraph"/>
      </w:pPr>
      <w:r>
        <w:t xml:space="preserve">The intersection of advanced chemical processing and urban sustainability presents a unique set of challenges and opportunities in</w:t>
      </w:r>
      <w:r>
        <w:t xml:space="preserve"> </w:t>
      </w:r>
      <w:r>
        <w:rPr>
          <w:bCs/>
          <w:b/>
        </w:rPr>
        <w:t xml:space="preserve">Belgium Brussels</w:t>
      </w:r>
      <w:r>
        <w:t xml:space="preserve">. As the de facto capital of the European Union, Brussels is not only a political center but also an emerging hub for green technology and circular economy initiatives. Central to this transformation is the profession of the</w:t>
      </w:r>
      <w:r>
        <w:t xml:space="preserve"> </w:t>
      </w:r>
      <w:r>
        <w:rPr>
          <w:bCs/>
          <w:b/>
        </w:rPr>
        <w:t xml:space="preserve">Chemical Engineer</w:t>
      </w:r>
      <w:r>
        <w:t xml:space="preserve">. These professionals are no longer limited to traditional petrochemical applications; they are now at the forefront of developing eco-friendly solvents, managing waste-to-energy systems, and designing pharmaceutical production lines that adhere to strict EU regulations.</w:t>
      </w:r>
    </w:p>
    <w:p>
      <w:pPr>
        <w:pStyle w:val="BodyText"/>
      </w:pPr>
      <w:r>
        <w:t xml:space="preserve">This project report aims to dissect the specific demands placed on chemical engineering firms operating in</w:t>
      </w:r>
      <w:r>
        <w:t xml:space="preserve"> </w:t>
      </w:r>
      <w:r>
        <w:rPr>
          <w:bCs/>
          <w:b/>
        </w:rPr>
        <w:t xml:space="preserve">Belgium Brussels</w:t>
      </w:r>
      <w:r>
        <w:t xml:space="preserve">, highlighting how technical expertise must be harmonized with environmental stewardship. The findings suggest that the future prosperity of industrial sectors in this region depends heavily on the adaptability and innovation of the local chemical engineering workforce.</w:t>
      </w:r>
    </w:p>
    <w:bookmarkEnd w:id="20"/>
    <w:bookmarkStart w:id="22" w:name="X8716423e7344c36bd1f2d19084049710e3746bd"/>
    <w:p>
      <w:pPr>
        <w:pStyle w:val="Heading2"/>
      </w:pPr>
      <w:r>
        <w:t xml:space="preserve">2. The Industrial Landscape of Belgium Brussels</w:t>
      </w:r>
    </w:p>
    <w:p>
      <w:pPr>
        <w:pStyle w:val="FirstParagraph"/>
      </w:pPr>
      <w:r>
        <w:rPr>
          <w:bCs/>
          <w:b/>
        </w:rPr>
        <w:t xml:space="preserve">Belgium Brussels</w:t>
      </w:r>
      <w:r>
        <w:t xml:space="preserve">, while often perceived primarily as a service-based economy due to its status as an international administrative center, possesses a significant underlying industrial base. The region hosts major pharmaceutical companies, biotech startups, and food processing plants. Furthermore, the surrounding Flemish region contributes heavily to the broader metropolitan ecosystem through logistics and heavy industry connections that feed into Brussels.</w:t>
      </w:r>
    </w:p>
    <w:bookmarkStart w:id="21" w:name="key-sectors"/>
    <w:p>
      <w:pPr>
        <w:pStyle w:val="Heading3"/>
      </w:pPr>
      <w:r>
        <w:t xml:space="preserve">2.1 Key Sectors</w:t>
      </w:r>
    </w:p>
    <w:p>
      <w:pPr>
        <w:numPr>
          <w:ilvl w:val="0"/>
          <w:numId w:val="1001"/>
        </w:numPr>
        <w:pStyle w:val="Compact"/>
      </w:pPr>
      <w:r>
        <w:rPr>
          <w:bCs/>
          <w:b/>
        </w:rPr>
        <w:t xml:space="preserve">Pharmaceuticals and Biotechnology:</w:t>
      </w:r>
      <w:r>
        <w:t xml:space="preserve"> </w:t>
      </w:r>
      <w:r>
        <w:t xml:space="preserve">Brussels is home to several multinational pharmaceutical headquarters. The demand for precision engineering in drug formulation and production is high.</w:t>
      </w:r>
    </w:p>
    <w:p>
      <w:pPr>
        <w:numPr>
          <w:ilvl w:val="0"/>
          <w:numId w:val="1001"/>
        </w:numPr>
        <w:pStyle w:val="Compact"/>
      </w:pPr>
      <w:r>
        <w:t xml:space="preserve">Circular Economy and Waste Management:: With ambitious EU goals, there is a surge in projects focused on recycling plastics, bio-waste treatment, and water purification within the city limits.</w:t>
      </w:r>
    </w:p>
    <w:p>
      <w:pPr>
        <w:numPr>
          <w:ilvl w:val="0"/>
          <w:numId w:val="1001"/>
        </w:numPr>
        <w:pStyle w:val="Compact"/>
      </w:pPr>
      <w:r>
        <w:t xml:space="preserve">Green Energy Solutions:: The push for carbon neutrality in</w:t>
      </w:r>
      <w:r>
        <w:t xml:space="preserve"> </w:t>
      </w:r>
      <w:r>
        <w:rPr>
          <w:bCs/>
          <w:b/>
        </w:rPr>
        <w:t xml:space="preserve">Belgium Brussels</w:t>
      </w:r>
      <w:r>
        <w:t xml:space="preserve"> </w:t>
      </w:r>
      <w:r>
        <w:t xml:space="preserve">has spurred interest in hydrogen fuel technologies and advanced battery material production.</w:t>
      </w:r>
    </w:p>
    <w:bookmarkEnd w:id="21"/>
    <w:bookmarkEnd w:id="22"/>
    <w:bookmarkStart w:id="26" w:name="Xef0a99c26008da63603dcc4454df5a40f82e197"/>
    <w:p>
      <w:pPr>
        <w:pStyle w:val="Heading2"/>
      </w:pPr>
      <w:r>
        <w:t xml:space="preserve">.3. The Critical Role of the Chemical Engineer</w:t>
      </w:r>
    </w:p>
    <w:p>
      <w:pPr>
        <w:pStyle w:val="FirstParagraph"/>
      </w:pPr>
      <w:r>
        <w:t xml:space="preserve">In this context, the</w:t>
      </w:r>
    </w:p>
    <w:p>
      <w:pPr>
        <w:pStyle w:val="BodyText"/>
      </w:pPr>
      <w:r>
        <w:t xml:space="preserve">Chemical Engineerserves as the bridge between scientific discovery and practical application. Their responsibilities extend beyond process optimization to encompass regulatory compliance, safety management, and sustainable design.</w:t>
      </w:r>
    </w:p>
    <w:bookmarkStart w:id="23" w:name="process-optimization-and-sustainability"/>
    <w:p>
      <w:pPr>
        <w:pStyle w:val="Heading3"/>
      </w:pPr>
      <w:r>
        <w:t xml:space="preserve">.3.1 Process Optimization and Sustainability</w:t>
      </w:r>
    </w:p>
    <w:p>
      <w:pPr>
        <w:pStyle w:val="FirstParagraph"/>
      </w:pPr>
      <w:r>
        <w:t xml:space="preserve">The modern</w:t>
      </w:r>
      <w:r>
        <w:t xml:space="preserve"> </w:t>
      </w:r>
      <w:r>
        <w:rPr>
          <w:bCs/>
          <w:b/>
        </w:rPr>
        <w:t xml:space="preserve">Chemical Engineer</w:t>
      </w:r>
      <w:r>
        <w:t xml:space="preserve"> </w:t>
      </w:r>
      <w:r>
        <w:t xml:space="preserve">working in</w:t>
      </w:r>
      <w:r>
        <w:t xml:space="preserve"> </w:t>
      </w:r>
      <w:r>
        <w:rPr>
          <w:bCs/>
          <w:b/>
        </w:rPr>
        <w:t xml:space="preserve">Belgium Brussels</w:t>
      </w:r>
    </w:p>
    <w:bookmarkEnd w:id="23"/>
    <w:bookmarkStart w:id="24" w:name="regulatory-compliance"/>
    <w:p>
      <w:pPr>
        <w:pStyle w:val="Heading3"/>
      </w:pPr>
      <w:r>
        <w:t xml:space="preserve">.3.2 Regulatory Compliance</w:t>
      </w:r>
    </w:p>
    <w:p>
      <w:pPr>
        <w:pStyle w:val="FirstParagraph"/>
      </w:pPr>
      <w:r>
        <w:t xml:space="preserve">Navigating the regulatory framework in</w:t>
      </w:r>
    </w:p>
    <w:p>
      <w:pPr>
        <w:pStyle w:val="BodyText"/>
      </w:pPr>
      <w:r>
        <w:t xml:space="preserve">Belgium Brusselsis complex. Engineers must ensure that all chemical processes comply with both Belgian federal laws and European Union directives, such as REACH (Registration, Evaluation, Authorisation and Restriction of Chemicals). This requires a deep understanding of toxicology, environmental impact assessments, and safety protocols.</w:t>
      </w:r>
    </w:p>
    <w:bookmarkEnd w:id="24"/>
    <w:bookmarkStart w:id="25" w:name="innovation-in-green-chemistry"/>
    <w:p>
      <w:pPr>
        <w:pStyle w:val="Heading3"/>
      </w:pPr>
      <w:r>
        <w:t xml:space="preserve">.3.3 Innovation in Green Chemistry</w:t>
      </w:r>
    </w:p>
    <w:p>
      <w:pPr>
        <w:pStyle w:val="FirstParagraph"/>
      </w:pPr>
      <w:r>
        <w:t xml:space="preserve">A significant portion of current projects involves replacing hazardous solvents with benign alternatives.</w:t>
      </w:r>
      <w:r>
        <w:t xml:space="preserve"> </w:t>
      </w:r>
      <w:r>
        <w:rPr>
          <w:bCs/>
          <w:b/>
        </w:rPr>
        <w:t xml:space="preserve">Chemical Engineer</w:t>
      </w:r>
      <w:r>
        <w:t xml:space="preserve">s are leading research into using supercritical CO2 or ionic liquids in extraction processes, particularly for the food and cosmetic industries prevalent in Brussels.</w:t>
      </w:r>
    </w:p>
    <w:bookmarkEnd w:id="25"/>
    <w:bookmarkEnd w:id="26"/>
    <w:bookmarkStart w:id="27" w:name="challenges-facing-the-sector"/>
    <w:p>
      <w:pPr>
        <w:pStyle w:val="Heading2"/>
      </w:pPr>
      <w:r>
        <w:t xml:space="preserve">.4. Challenges Facing the Sector</w:t>
      </w:r>
    </w:p>
    <w:p>
      <w:pPr>
        <w:pStyle w:val="FirstParagraph"/>
      </w:pPr>
      <w:r>
        <w:t xml:space="preserve">Despite the opportunities, several hurdles remain. The high cost of land in</w:t>
      </w:r>
    </w:p>
    <w:p>
      <w:pPr>
        <w:pStyle w:val="BodyText"/>
      </w:pPr>
      <w:r>
        <w:t xml:space="preserve">Belgium Brussels limits the expansion of large-scale industrial facilities. Consequently, there is a need for compact, modular processing units that can fit within urban constraints.</w:t>
      </w:r>
    </w:p>
    <w:p>
      <w:pPr>
        <w:pStyle w:val="BodyText"/>
      </w:pPr>
      <w:r>
        <w:t xml:space="preserve">.4.1 Talent Acquisition and Retention</w:t>
      </w:r>
    </w:p>
    <w:p>
      <w:pPr>
        <w:pStyle w:val="BodyText"/>
      </w:pPr>
      <w:r>
        <w:t xml:space="preserve">The competition for skilled</w:t>
      </w:r>
    </w:p>
    <w:p>
      <w:pPr>
        <w:pStyle w:val="BodyText"/>
      </w:pPr>
      <w:r>
        <w:t xml:space="preserve">Chemical Engineers is intense due to the concentration of multinational corporations in the region. Universities must align their curricula with industry needs, focusing on digitalization, data analytics in process control, and sustainability.</w:t>
      </w:r>
    </w:p>
    <w:bookmarkEnd w:id="27"/>
    <w:bookmarkStart w:id="28" w:name="strategic-recommendations"/>
    <w:p>
      <w:pPr>
        <w:pStyle w:val="Heading2"/>
      </w:pPr>
      <w:r>
        <w:t xml:space="preserve">.5. Strategic Recommendations</w:t>
      </w:r>
    </w:p>
    <w:p>
      <w:pPr>
        <w:pStyle w:val="FirstParagraph"/>
      </w:pPr>
      <w:r>
        <w:t xml:space="preserve">To enhance the competitive advantage of industrial players in</w:t>
      </w:r>
    </w:p>
    <w:p>
      <w:pPr>
        <w:pStyle w:val="BodyText"/>
      </w:pPr>
      <w:r>
        <w:t xml:space="preserve">Belgium Brussels, the following strategies are recommended:</w:t>
      </w:r>
    </w:p>
    <w:p>
      <w:pPr>
        <w:numPr>
          <w:ilvl w:val="0"/>
          <w:numId w:val="1002"/>
        </w:numPr>
        <w:pStyle w:val="Compact"/>
      </w:pPr>
      <w:r>
        <w:t xml:space="preserve">Promote Interdisciplinary Collaboration:Encourage partnerships between chemical engineers, data scientists, and urban planners to create integrated smart-factory solutions.</w:t>
      </w:r>
    </w:p>
    <w:p>
      <w:pPr>
        <w:numPr>
          <w:ilvl w:val="0"/>
          <w:numId w:val="1002"/>
        </w:numPr>
        <w:pStyle w:val="Compact"/>
      </w:pPr>
      <w:r>
        <w:t xml:space="preserve">Invest in Continuous Professional Development: Companies should fund training programs focused on the latest EU environmental regulations and green technologies for their</w:t>
      </w:r>
    </w:p>
    <w:p>
      <w:pPr>
        <w:numPr>
          <w:ilvl w:val="0"/>
          <w:numId w:val="1000"/>
        </w:numPr>
        <w:pStyle w:val="Compact"/>
      </w:pPr>
      <w:r>
        <w:t xml:space="preserve">Chemical Engineer staff.</w:t>
      </w:r>
    </w:p>
    <w:p>
      <w:pPr>
        <w:numPr>
          <w:ilvl w:val="0"/>
          <w:numId w:val="1002"/>
        </w:numPr>
        <w:pStyle w:val="Compact"/>
      </w:pPr>
      <w:r>
        <w:t xml:space="preserve">Leverage Brussels’ Political Position:Use the city’s status as the heart of Europe to advocate for favorable policies that support industrial innovation while maintaining high safety standards.</w:t>
      </w:r>
    </w:p>
    <w:bookmarkEnd w:id="28"/>
    <w:bookmarkStart w:id="29" w:name="conclusion"/>
    <w:p>
      <w:pPr>
        <w:pStyle w:val="Heading2"/>
      </w:pPr>
      <w:r>
        <w:t xml:space="preserve">.6. Conclusion</w:t>
      </w:r>
    </w:p>
    <w:p>
      <w:pPr>
        <w:pStyle w:val="FirstParagraph"/>
      </w:pPr>
      <w:r>
        <w:t xml:space="preserve">In conclusion, the role of the</w:t>
      </w:r>
      <w:r>
        <w:t xml:space="preserve"> </w:t>
      </w:r>
      <w:r>
        <w:rPr>
          <w:bCs/>
          <w:b/>
        </w:rPr>
        <w:t xml:space="preserve">Chemical Engineer</w:t>
      </w:r>
      <w:r>
        <w:t xml:space="preserve"> </w:t>
      </w:r>
      <w:r>
        <w:t xml:space="preserve">in</w:t>
      </w:r>
    </w:p>
    <w:p>
      <w:pPr>
        <w:pStyle w:val="BodyText"/>
      </w:pPr>
      <w:r>
        <w:t xml:space="preserve">Belgium Brussels is evolving from a traditional manufacturing focus to a leadership role in sustainability and urban innovation. The success of this transition relies on the ability of engineers to adapt to stringent environmental regulations while driving technological advancement.</w:t>
      </w:r>
    </w:p>
    <w:p>
      <w:pPr>
        <w:pStyle w:val="BodyText"/>
      </w:pPr>
      <w:r>
        <w:t xml:space="preserve">The data indicates that regions investing heavily in green chemistry expertise, like</w:t>
      </w:r>
    </w:p>
    <w:p>
      <w:pPr>
        <w:pStyle w:val="BodyText"/>
      </w:pPr>
      <w:r>
        <w:t xml:space="preserve">Belgium Brussels, are better positioned for long-term economic resilience. It is imperative that stakeholders continue to support the development of this workforce, ensuring that they have the tools and knowledge necessary to tackle future challenges. By embracing these changes,</w:t>
      </w:r>
    </w:p>
    <w:p>
      <w:pPr>
        <w:pStyle w:val="BodyText"/>
      </w:pPr>
      <w:r>
        <w:t xml:space="preserve">Belgium Brusselscan become a global model for sustainable chemical engineering in urban environments.</w:t>
      </w:r>
    </w:p>
    <w:p>
      <w:pPr>
        <w:pStyle w:val="BodyText"/>
      </w:pPr>
      <w:r>
        <w:rPr>
          <w:iCs/>
          <w:i/>
        </w:rPr>
        <w:t xml:space="preserve">Note: This report is based on current industrial trends and regulatory frameworks as of 2023. Future projections assume no significant geopolitical disruptions affecting the EU internal market.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Chemical Engineering in Belgium Brussels</dc:title>
  <dc:creator/>
  <dc:language>en</dc:language>
  <cp:keywords/>
  <dcterms:created xsi:type="dcterms:W3CDTF">2026-07-29T06:55:57Z</dcterms:created>
  <dcterms:modified xsi:type="dcterms:W3CDTF">2026-07-29T06:55:57Z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