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Initiatives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6029844b701d23f831d11fb44d0ee2874504ca7"/>
    <w:p>
      <w:pPr>
        <w:pStyle w:val="Heading1"/>
      </w:pPr>
      <w:r>
        <w:t xml:space="preserve">Project Report: Strategic Implementation of Chemical Engineering Solutions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In recent years, the industrial landscape of Southeast Asia has undergone significant transformation driven by rapid urbanization and economic growth. Central to this transformation is</w:t>
      </w:r>
      <w:r>
        <w:t xml:space="preserve"> </w:t>
      </w:r>
      <w:r>
        <w:rPr>
          <w:bCs/>
          <w:b/>
        </w:rPr>
        <w:t xml:space="preserve">Indonesia Jakarta</w:t>
      </w:r>
      <w:r>
        <w:t xml:space="preserve">, the bustling capital city that serves as the economic heart of Indonesia. As demand for energy, clean water, and consumer goods increases, the role of a skilled</w:t>
      </w:r>
      <w:r>
        <w:t xml:space="preserve"> </w:t>
      </w:r>
      <w:r>
        <w:rPr>
          <w:bCs/>
          <w:b/>
        </w:rPr>
        <w:t xml:space="preserve">Chemical Engineer</w:t>
      </w:r>
      <w:r>
        <w:t xml:space="preserve"> </w:t>
      </w:r>
      <w:r>
        <w:t xml:space="preserve">becomes increasingly pivotal in ensuring sustainable and efficient industrial operations This Project Report outlines key initiatives undertaken to leverage chemical engineering principles to address specific challenges within</w:t>
      </w:r>
    </w:p>
    <w:p>
      <w:pPr>
        <w:pStyle w:val="BodyText"/>
      </w:pPr>
      <w:r>
        <w:t xml:space="preserve">Indonesia Jakarta.The objective is to enhance industrial efficiency while maintaining strict environmental standards compliant with local regulations.</w:t>
      </w:r>
    </w:p>
    <w:p>
      <w:pPr>
        <w:pStyle w:val="BodyText"/>
      </w:pPr>
      <w:r>
        <w:rPr>
          <w:bCs/>
          <w:b/>
        </w:rPr>
        <w:t xml:space="preserve">Indonesia Jakarta</w:t>
      </w:r>
      <w:r>
        <w:t xml:space="preserve"> </w:t>
      </w:r>
      <w:r>
        <w:t xml:space="preserve">presents a unique set of opportunities and challenges for industrial development. As one of the most densely populated metropolitan areas in the world, the city faces pressures related to waste management, air quality, and energy consumption The presence of numerous manufacturing hubs means that effective process control is essential. However historical data indicates that many facilities have relied on outdated technologies leading to inefficiencies and higher environmental footprints.</w:t>
      </w:r>
    </w:p>
    <w:p>
      <w:pPr>
        <w:pStyle w:val="BodyText"/>
      </w:pPr>
      <w:r>
        <w:t xml:space="preserve">This Project Report highlights how modern</w:t>
      </w:r>
      <w:r>
        <w:t xml:space="preserve"> </w:t>
      </w:r>
      <w:r>
        <w:rPr>
          <w:bCs/>
          <w:b/>
        </w:rPr>
        <w:t xml:space="preserve">Chemical Engineer</w:t>
      </w:r>
      <w:r>
        <w:t xml:space="preserve"> </w:t>
      </w:r>
      <w:r>
        <w:t xml:space="preserve">practices can bridge this gap By integrating advanced process design and automation, industries in</w:t>
      </w:r>
      <w:r>
        <w:t xml:space="preserve"> </w:t>
      </w:r>
      <w:r>
        <w:rPr>
          <w:bCs/>
          <w:b/>
        </w:rPr>
        <w:t xml:space="preserve">Indonesia Jakarta</w:t>
      </w:r>
    </w:p>
    <w:p>
      <w:pPr>
        <w:pStyle w:val="BodyText"/>
      </w:pPr>
      <w:r>
        <w:t xml:space="preserve">Enhance Process Efficiency: Optimize existing chemical processes in manufacturing plants across</w:t>
      </w:r>
      <w:r>
        <w:t xml:space="preserve"> </w:t>
      </w:r>
      <w:r>
        <w:rPr>
          <w:bCs/>
          <w:b/>
        </w:rPr>
        <w:t xml:space="preserve">Indonesia Jakarta</w:t>
      </w:r>
      <w:r>
        <w:t xml:space="preserve"> </w:t>
      </w:r>
      <w:r>
        <w:t xml:space="preserve">to reduce energy consumption and raw material waste.</w:t>
      </w:r>
    </w:p>
    <w:p>
      <w:pPr>
        <w:pStyle w:val="BodyText"/>
      </w:pPr>
      <w:r>
        <w:t xml:space="preserve">Sustainable Waste Management: Implement closed-loop systems for industrial byproducts to minimize landfill usage and promote recycling.</w:t>
      </w:r>
    </w:p>
    <w:p>
      <w:pPr>
        <w:pStyle w:val="BodyText"/>
      </w:pPr>
      <w:r>
        <w:t xml:space="preserve">Pollution Control: Deploy advanced filtration and treatment technologies developed by</w:t>
      </w:r>
      <w:r>
        <w:t xml:space="preserve"> </w:t>
      </w:r>
      <w:r>
        <w:rPr>
          <w:bCs/>
          <w:b/>
        </w:rPr>
        <w:t xml:space="preserve">Chemical Engineer</w:t>
      </w:r>
      <w:r>
        <w:t xml:space="preserve"> </w:t>
      </w:r>
      <w:r>
        <w:t xml:space="preserve">spectists to ensure effluent discharge meets environmental standards.</w:t>
      </w:r>
    </w:p>
    <w:p>
      <w:pPr>
        <w:pStyle w:val="BodyText"/>
      </w:pPr>
      <w:r>
        <w:t xml:space="preserve">Capacity Building: Train local workforce in</w:t>
      </w:r>
    </w:p>
    <w:p>
      <w:pPr>
        <w:pStyle w:val="BodyText"/>
      </w:pPr>
      <w:r>
        <w:t xml:space="preserve">Indonesia Jakarta</w:t>
      </w:r>
    </w:p>
    <w:p>
      <w:pPr>
        <w:pStyle w:val="BodyText"/>
      </w:pPr>
      <w:r>
        <w:t xml:space="preserve">The successful execution of these initiatives requires a multidisciplinary approach led by experienced</w:t>
      </w:r>
      <w:r>
        <w:t xml:space="preserve"> </w:t>
      </w:r>
      <w:r>
        <w:rPr>
          <w:bCs/>
          <w:b/>
        </w:rPr>
        <w:t xml:space="preserve">Chemical Engineer</w:t>
      </w:r>
    </w:p>
    <w:p>
      <w:pPr>
        <w:numPr>
          <w:ilvl w:val="0"/>
          <w:numId w:val="1001"/>
        </w:numPr>
        <w:pStyle w:val="Compact"/>
      </w:pPr>
      <w:r>
        <w:t xml:space="preserve">Site Assessment: Detailed audits were conducted at five major industrial sites in</w:t>
      </w:r>
      <w:r>
        <w:t xml:space="preserve"> </w:t>
      </w:r>
      <w:r>
        <w:rPr>
          <w:bCs/>
          <w:b/>
        </w:rPr>
        <w:t xml:space="preserve">Indonesia Jakarta</w:t>
      </w:r>
    </w:p>
    <w:p>
      <w:pPr>
        <w:numPr>
          <w:ilvl w:val="0"/>
          <w:numId w:val="1001"/>
        </w:numPr>
        <w:pStyle w:val="Compact"/>
      </w:pPr>
      <w:r>
        <w:t xml:space="preserve">Data Analysis: Using computational fluid dynamics (CFD) and process simulation software,</w:t>
      </w:r>
      <w:r>
        <w:t xml:space="preserve"> </w:t>
      </w:r>
      <w:r>
        <w:rPr>
          <w:bCs/>
          <w:b/>
        </w:rPr>
        <w:t xml:space="preserve">Chemical Engineer</w:t>
      </w:r>
    </w:p>
    <w:p>
      <w:pPr>
        <w:numPr>
          <w:ilvl w:val="0"/>
          <w:numId w:val="1001"/>
        </w:numPr>
        <w:pStyle w:val="Compact"/>
      </w:pPr>
      <w:r>
        <w:t xml:space="preserve">Pilot Testing: Small-scale trials were conducted to validate theoretical improvements before full-scale implementation. This phase was critical in understanding the specific operational context of</w:t>
      </w:r>
    </w:p>
    <w:p>
      <w:pPr>
        <w:numPr>
          <w:ilvl w:val="0"/>
          <w:numId w:val="1000"/>
        </w:numPr>
        <w:pStyle w:val="Compact"/>
      </w:pPr>
      <w:r>
        <w:t xml:space="preserve">Indonesia Jakarta.</w:t>
      </w:r>
    </w:p>
    <w:p>
      <w:pPr>
        <w:numPr>
          <w:ilvl w:val="0"/>
          <w:numId w:val="1001"/>
        </w:numPr>
        <w:pStyle w:val="Compact"/>
      </w:pPr>
      <w:r>
        <w:t xml:space="preserve">Scaled Implementation: Based on pilot results, changes were rolled out across facilities with continuous monitoring to ensure stability and compliance.</w:t>
      </w:r>
    </w:p>
    <w:p>
      <w:pPr>
        <w:pStyle w:val="FirstParagraph"/>
      </w:pPr>
      <w:r>
        <w:t xml:space="preserve">A core component of this Project Report is the introduction of innovative technologies managed by</w:t>
      </w:r>
      <w:r>
        <w:t xml:space="preserve"> </w:t>
      </w:r>
      <w:r>
        <w:rPr>
          <w:bCs/>
          <w:b/>
        </w:rPr>
        <w:t xml:space="preserve">Chemical Engineer</w:t>
      </w:r>
    </w:p>
    <w:p>
      <w:pPr>
        <w:numPr>
          <w:ilvl w:val="0"/>
          <w:numId w:val="1002"/>
        </w:numPr>
        <w:pStyle w:val="Compact"/>
      </w:pPr>
      <w:r>
        <w:t xml:space="preserve">Indonesia Jakarta</w:t>
      </w:r>
    </w:p>
    <w:p>
      <w:pPr>
        <w:numPr>
          <w:ilvl w:val="0"/>
          <w:numId w:val="1002"/>
        </w:numPr>
        <w:pStyle w:val="Compact"/>
      </w:pPr>
      <w:r>
        <w:t xml:space="preserve">Membrane Separation Technologies: Replacing traditional distillation columns with membrane systems allows for more efficient separation of chemical components. This technology is particularly effective in the pharmaceutical and food processing sectors prevalent in</w:t>
      </w:r>
    </w:p>
    <w:p>
      <w:pPr>
        <w:numPr>
          <w:ilvl w:val="0"/>
          <w:numId w:val="1000"/>
        </w:numPr>
        <w:pStyle w:val="Compact"/>
      </w:pPr>
      <w:r>
        <w:t xml:space="preserve">Indonesia Jakarta.</w:t>
      </w:r>
    </w:p>
    <w:p>
      <w:pPr>
        <w:numPr>
          <w:ilvl w:val="0"/>
          <w:numId w:val="1002"/>
        </w:numPr>
        <w:pStyle w:val="Compact"/>
      </w:pPr>
      <w:r>
        <w:t xml:space="preserve">Digital Twin Technology: Creating virtual replicas of physical processes enables real-time monitoring and predictive maintenance.</w:t>
      </w:r>
    </w:p>
    <w:p>
      <w:pPr>
        <w:numPr>
          <w:ilvl w:val="0"/>
          <w:numId w:val="1000"/>
        </w:numPr>
        <w:pStyle w:val="Compact"/>
      </w:pPr>
      <w:r>
        <w:t xml:space="preserve">Chemical Engineer</w:t>
      </w:r>
    </w:p>
    <w:p>
      <w:pPr>
        <w:pStyle w:val="FirstParagraph"/>
      </w:pPr>
      <w:r>
        <w:t xml:space="preserve">The integration of these chemical engineering solutions has yielded substantial benefits for stakeholders in</w:t>
      </w:r>
      <w:r>
        <w:t xml:space="preserve"> </w:t>
      </w:r>
      <w:r>
        <w:rPr>
          <w:bCs/>
          <w:b/>
        </w:rPr>
        <w:t xml:space="preserve">Indonesia Jakarta</w:t>
      </w:r>
      <w:r>
        <w:t xml:space="preserve">.</w:t>
      </w:r>
    </w:p>
    <w:p>
      <w:pPr>
        <w:numPr>
          <w:ilvl w:val="0"/>
          <w:numId w:val="1003"/>
        </w:numPr>
        <w:pStyle w:val="Compact"/>
      </w:pPr>
      <w:r>
        <w:rPr>
          <w:bCs/>
          <w:b/>
        </w:rPr>
        <w:t xml:space="preserve">Economic Benefits: Indonesia Jakarta.</w:t>
      </w:r>
    </w:p>
    <w:p>
      <w:pPr>
        <w:numPr>
          <w:ilvl w:val="0"/>
          <w:numId w:val="1003"/>
        </w:numPr>
        <w:pStyle w:val="Compact"/>
      </w:pPr>
      <w:r>
        <w:t xml:space="preserve">Environmental Impact: The reduction in toxic effluent discharge has contributed to cleaner waterways, a critical issue given the city’s proximity to coastal areas Additionally carbon footprint reductions align with global climate action commitments.</w:t>
      </w:r>
    </w:p>
    <w:p>
      <w:pPr>
        <w:pStyle w:val="FirstParagraph"/>
      </w:pPr>
      <w:r>
        <w:t xml:space="preserve">Data collected over the past twelve months indicates a 20% decrease in overall operational emissions across participating facilities. This achievement underscores the vital role of</w:t>
      </w:r>
    </w:p>
    <w:p>
      <w:pPr>
        <w:pStyle w:val="BodyText"/>
      </w:pPr>
      <w:r>
        <w:t xml:space="preserve">Chemical Engineer</w:t>
      </w:r>
    </w:p>
    <w:p>
      <w:pPr>
        <w:pStyle w:val="BodyText"/>
      </w:pPr>
      <w:r>
        <w:t xml:space="preserve">Despite the successes outlined in this Project Report several challenges were encountered during implementation in</w:t>
      </w:r>
    </w:p>
    <w:p>
      <w:pPr>
        <w:pStyle w:val="BodyText"/>
      </w:pPr>
      <w:r>
        <w:t xml:space="preserve">Indonesia Jakarta. These included:</w:t>
      </w:r>
    </w:p>
    <w:p>
      <w:pPr>
        <w:numPr>
          <w:ilvl w:val="0"/>
          <w:numId w:val="1004"/>
        </w:numPr>
        <w:pStyle w:val="Compact"/>
      </w:pPr>
      <w:r>
        <w:t xml:space="preserve">Cultural Resistance: Some workers were hesitant to adopt new technologies due fear of job displacement. This was addressed through comprehensive training programs emphasizing upskilling rather than replacement.</w:t>
      </w:r>
    </w:p>
    <w:p>
      <w:pPr>
        <w:numPr>
          <w:ilvl w:val="0"/>
          <w:numId w:val="1004"/>
        </w:numPr>
        <w:pStyle w:val="Compact"/>
      </w:pPr>
      <w:r>
        <w:t xml:space="preserve">Regulatory Compliance: Navigating local regulations required close collaboration with government agencies.</w:t>
      </w:r>
      <w:r>
        <w:t xml:space="preserve"> </w:t>
      </w:r>
      <w:r>
        <w:rPr>
          <w:bCs/>
          <w:b/>
        </w:rPr>
        <w:t xml:space="preserve">Chemical Engineer</w:t>
      </w:r>
    </w:p>
    <w:p>
      <w:pPr>
        <w:numPr>
          <w:ilvl w:val="0"/>
          <w:numId w:val="1004"/>
        </w:numPr>
        <w:pStyle w:val="Compact"/>
      </w:pPr>
      <w:r>
        <w:t xml:space="preserve">Supply Chain Disruptions: Global supply chain issues affected the availability of certain high-tech equipment. Local sourcing strategies were developed to mitigate these risks ensuring continuity of operations in</w:t>
      </w:r>
    </w:p>
    <w:p>
      <w:pPr>
        <w:numPr>
          <w:ilvl w:val="0"/>
          <w:numId w:val="1000"/>
        </w:numPr>
        <w:pStyle w:val="Compact"/>
      </w:pPr>
      <w:r>
        <w:t xml:space="preserve">Indonesia Jakarta.</w:t>
      </w:r>
    </w:p>
    <w:p>
      <w:pPr>
        <w:pStyle w:val="FirstParagraph"/>
      </w:pPr>
      <w:r>
        <w:t xml:space="preserve">To sustain momentum and further enhance industrial capabilities in</w:t>
      </w:r>
      <w:r>
        <w:t xml:space="preserve"> </w:t>
      </w:r>
      <w:r>
        <w:rPr>
          <w:bCs/>
          <w:b/>
        </w:rPr>
        <w:t xml:space="preserve">Indonesia Jakarta</w:t>
      </w:r>
      <w:r>
        <w:t xml:space="preserve">, this Project Report recommends the following actions:</w:t>
      </w:r>
    </w:p>
    <w:p>
      <w:pPr>
        <w:numPr>
          <w:ilvl w:val="0"/>
          <w:numId w:val="1005"/>
        </w:numPr>
        <w:pStyle w:val="Compact"/>
      </w:pPr>
      <w:r>
        <w:t xml:space="preserve">Continuous Research and Development: Invest in R&amp;D focused on renewable energy integration within chemical processes.</w:t>
      </w:r>
    </w:p>
    <w:p>
      <w:pPr>
        <w:numPr>
          <w:ilvl w:val="0"/>
          <w:numId w:val="1005"/>
        </w:numPr>
        <w:pStyle w:val="Compact"/>
      </w:pPr>
      <w:r>
        <w:t xml:space="preserve">Expanded Collaboration: Foster partnerships between academic institutions, industry leaders, and government bodies to drive innovation.</w:t>
      </w:r>
    </w:p>
    <w:p>
      <w:pPr>
        <w:numPr>
          <w:ilvl w:val="0"/>
          <w:numId w:val="1005"/>
        </w:numPr>
        <w:pStyle w:val="Compact"/>
      </w:pPr>
      <w:r>
        <w:t xml:space="preserve">Policymaking Support: Advocate for policies that incentivize the adoption of sustainable chemical engineering practices across all sectors in</w:t>
      </w:r>
    </w:p>
    <w:p>
      <w:pPr>
        <w:numPr>
          <w:ilvl w:val="0"/>
          <w:numId w:val="1000"/>
        </w:numPr>
        <w:pStyle w:val="Compact"/>
      </w:pPr>
      <w:r>
        <w:t xml:space="preserve">Indonesia Jakarta.</w:t>
      </w:r>
    </w:p>
    <w:p>
      <w:pPr>
        <w:pStyle w:val="FirstParagraph"/>
      </w:pPr>
      <w:r>
        <w:t xml:space="preserve">In conclusion this Project Report demonstrates the transformative potential of applying advanced</w:t>
      </w:r>
    </w:p>
    <w:p>
      <w:pPr>
        <w:pStyle w:val="BodyText"/>
      </w:pPr>
      <w:r>
        <w:t xml:space="preserve">Chemical Engineer Indonesia Jakarta. By focusing on efficiency sustainability and technological innovation stakeholders have achieved measurable improvements in both economic performance and environmental stewardship.</w:t>
      </w:r>
    </w:p>
    <w:p>
      <w:pPr>
        <w:pStyle w:val="BodyText"/>
      </w:pPr>
      <w:r>
        <w:t xml:space="preserve">The strategic deployment of chemical engineering expertise not only addresses immediate operational challenges but also positions</w:t>
      </w:r>
    </w:p>
    <w:p>
      <w:pPr>
        <w:pStyle w:val="BodyText"/>
      </w:pPr>
      <w:r>
        <w:t xml:space="preserve">Indonesia Jakarta</w:t>
      </w:r>
    </w:p>
    <w:p>
      <w:r>
        <w:pict>
          <v:rect style="width:0;height:1.5pt" o:hralign="center" o:hrstd="t" o:hr="t"/>
        </w:pict>
      </w:r>
    </w:p>
    <w:p>
      <w:pPr>
        <w:pStyle w:val="FirstParagraph"/>
      </w:pPr>
      <w:r>
        <w:t xml:space="preserve">End of Report - Prepared for Stakeholders in Indonesia Jakarta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Initiatives in Indonesia Jakarta</dc:title>
  <dc:creator/>
  <dc:language>en</dc:language>
  <cp:keywords/>
  <dcterms:created xsi:type="dcterms:W3CDTF">2026-07-29T13:05:14Z</dcterms:created>
  <dcterms:modified xsi:type="dcterms:W3CDTF">2026-07-29T13:05:14Z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