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Operations</w:t>
      </w:r>
      <w:r>
        <w:t xml:space="preserve"> </w:t>
      </w:r>
      <w:r>
        <w:t xml:space="preserve">in</w:t>
      </w:r>
      <w:r>
        <w:t xml:space="preserve"> </w:t>
      </w:r>
      <w:r>
        <w:t xml:space="preserve">Italy,</w:t>
      </w:r>
      <w:r>
        <w:t xml:space="preserve"> </w:t>
      </w:r>
      <w:r>
        <w:t xml:space="preserve">Rome</w:t>
      </w:r>
    </w:p>
    <w:bookmarkStart w:id="29" w:name="Xac6e181c8f4467f3ca6ece00d5e563fad25860a"/>
    <w:p>
      <w:pPr>
        <w:pStyle w:val="Heading1"/>
      </w:pPr>
      <w:r>
        <w:t xml:space="preserve">Project Report: Strategic Implementation of Chemical Engineering Standards and Innovation in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Bodies</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serves as a definitive document outlining the strategic, technical, and operational frameworks required for successful chemical engineering implementation in a modern urban environment. Specifically tailored to the unique context of</w:t>
      </w:r>
      <w:r>
        <w:t xml:space="preserve"> </w:t>
      </w:r>
      <w:r>
        <w:rPr>
          <w:bCs/>
          <w:b/>
        </w:rPr>
        <w:t xml:space="preserve">Rome, Italy</w:t>
      </w:r>
      <w:r>
        <w:t xml:space="preserve">, this document addresses the intersection of historical preservation, rigorous European Union safety standards, and cutting-edge industrial innovation. As global demand for sustainable chemical processes grows, the role of a skilled</w:t>
      </w:r>
      <w:r>
        <w:t xml:space="preserve"> </w:t>
      </w:r>
      <w:r>
        <w:rPr>
          <w:bCs/>
          <w:b/>
        </w:rPr>
        <w:t xml:space="preserve">Chemical Engineer</w:t>
      </w:r>
      <w:r>
        <w:t xml:space="preserve"> </w:t>
      </w:r>
      <w:r>
        <w:t xml:space="preserve">becomes pivotal in navigating the complex regulatory landscape while driving economic growth and environmental stewardship.</w:t>
      </w:r>
    </w:p>
    <w:p>
      <w:pPr>
        <w:pStyle w:val="BodyText"/>
      </w:pPr>
      <w:r>
        <w:t xml:space="preserve">The primary objective of this project is to establish a robust framework for chemical manufacturing and research facilities that comply with Italian national laws and EU directives, all while maintaining the aesthetic and structural integrity of the</w:t>
      </w:r>
      <w:r>
        <w:t xml:space="preserve"> </w:t>
      </w:r>
      <w:r>
        <w:rPr>
          <w:bCs/>
          <w:b/>
        </w:rPr>
        <w:t xml:space="preserve">Rome</w:t>
      </w:r>
      <w:r>
        <w:t xml:space="preserve"> </w:t>
      </w:r>
      <w:r>
        <w:t xml:space="preserve">metropolitan area. This report details the technical requirements, safety protocols, environmental impact assessments, and personnel qualifications necessary to achieve these goals.</w:t>
      </w:r>
    </w:p>
    <w:bookmarkEnd w:id="20"/>
    <w:bookmarkStart w:id="21" w:name="X8622d29b042e829de57dfd0c1ada6b0dcac41be"/>
    <w:p>
      <w:pPr>
        <w:pStyle w:val="Heading2"/>
      </w:pPr>
      <w:r>
        <w:t xml:space="preserve">2. Contextual Background: The Rome Environment</w:t>
      </w:r>
    </w:p>
    <w:p>
      <w:pPr>
        <w:pStyle w:val="FirstParagraph"/>
      </w:pPr>
      <w:r>
        <w:rPr>
          <w:bCs/>
          <w:b/>
        </w:rPr>
        <w:t xml:space="preserve">Rome, Italy</w:t>
      </w:r>
      <w:r>
        <w:t xml:space="preserve">, presents a distinct set of challenges and opportunities for industrial development. As the capital of Italy and a UNESCO World Heritage site, any industrial activity must be carefully balanced with cultural preservation and urban density. The implementation of chemical engineering projects in this region requires a nuanced approach that respects the city's historical significance while adhering to modern technological advancements.</w:t>
      </w:r>
    </w:p>
    <w:p>
      <w:pPr>
        <w:pStyle w:val="BodyText"/>
      </w:pPr>
      <w:r>
        <w:t xml:space="preserve">The city’s infrastructure is dense, meaning that logistics, waste management, and emissions control are critical components of any project design. Furthermore, the local climate and geographic location influence cooling requirements for chemical processes and the dispersion of airborne particulates. A</w:t>
      </w:r>
      <w:r>
        <w:t xml:space="preserve"> </w:t>
      </w:r>
      <w:r>
        <w:rPr>
          <w:bCs/>
          <w:b/>
        </w:rPr>
        <w:t xml:space="preserve">Chemical Engineer</w:t>
      </w:r>
      <w:r>
        <w:t xml:space="preserve"> </w:t>
      </w:r>
      <w:r>
        <w:t xml:space="preserve">operating in this context must possess not only technical expertise but also a deep understanding of local urban planning laws and environmental constraints.</w:t>
      </w:r>
    </w:p>
    <w:bookmarkEnd w:id="21"/>
    <w:bookmarkStart w:id="22" w:name="X6ed31644aaa73b96e9f372b2cccb10dd90b8c57"/>
    <w:p>
      <w:pPr>
        <w:pStyle w:val="Heading2"/>
      </w:pPr>
      <w:r>
        <w:t xml:space="preserve">3. Role and Responsibilities of the Chemical Engineer</w:t>
      </w:r>
    </w:p>
    <w:p>
      <w:pPr>
        <w:pStyle w:val="FirstParagraph"/>
      </w:pPr>
      <w:r>
        <w:t xml:space="preserve">The central figure in the execution of this</w:t>
      </w:r>
      <w:r>
        <w:t xml:space="preserve"> </w:t>
      </w:r>
      <w:r>
        <w:rPr>
          <w:bCs/>
          <w:b/>
        </w:rPr>
        <w:t xml:space="preserve">Project Report</w:t>
      </w:r>
      <w:r>
        <w:t xml:space="preserve">'s objectives is the</w:t>
      </w:r>
      <w:r>
        <w:t xml:space="preserve"> </w:t>
      </w:r>
      <w:r>
        <w:rPr>
          <w:bCs/>
          <w:b/>
        </w:rPr>
        <w:t xml:space="preserve">Chemical Engineer</w:t>
      </w:r>
      <w:r>
        <w:t xml:space="preserve">. In the specific setting of</w:t>
      </w:r>
      <w:r>
        <w:t xml:space="preserve"> </w:t>
      </w:r>
      <w:r>
        <w:rPr>
          <w:bCs/>
          <w:b/>
        </w:rPr>
        <w:t xml:space="preserve">Rome, Italy</w:t>
      </w:r>
      <w:r>
        <w:t xml:space="preserve">, this professional plays a multifaceted role that extends beyond traditional process design. The responsibilities include:</w:t>
      </w:r>
    </w:p>
    <w:p>
      <w:pPr>
        <w:numPr>
          <w:ilvl w:val="0"/>
          <w:numId w:val="1001"/>
        </w:numPr>
        <w:pStyle w:val="Compact"/>
      </w:pPr>
      <w:r>
        <w:rPr>
          <w:bCs/>
          <w:b/>
        </w:rPr>
        <w:t xml:space="preserve">Process Optimization:</w:t>
      </w:r>
      <w:r>
        <w:t xml:space="preserve"> </w:t>
      </w:r>
      <w:r>
        <w:t xml:space="preserve">Designing chemical processes that maximize yield while minimizing energy consumption and waste production. This is crucial for compliance with Italy's strict environmental regulations.</w:t>
      </w:r>
    </w:p>
    <w:p>
      <w:pPr>
        <w:numPr>
          <w:ilvl w:val="0"/>
          <w:numId w:val="1001"/>
        </w:numPr>
        <w:pStyle w:val="Compact"/>
      </w:pPr>
      <w:r>
        <w:rPr>
          <w:bCs/>
          <w:b/>
        </w:rPr>
        <w:t xml:space="preserve">Safety Compliance:</w:t>
      </w:r>
      <w:r>
        <w:t xml:space="preserve"> </w:t>
      </w:r>
      <w:r>
        <w:t xml:space="preserve">Ensuring that all facilities adhere to the "Testo Unico sulla Sicurezza" (Consolidated Law on Safety) and EU REACH regulations. The</w:t>
      </w:r>
      <w:r>
        <w:t xml:space="preserve"> </w:t>
      </w:r>
      <w:r>
        <w:rPr>
          <w:bCs/>
          <w:b/>
        </w:rPr>
        <w:t xml:space="preserve">Chemical Engineer</w:t>
      </w:r>
      <w:r>
        <w:t xml:space="preserve"> </w:t>
      </w:r>
      <w:r>
        <w:t xml:space="preserve">is responsible for conducting hazard and operability studies (HAZOP) specific to urban industrial zones.</w:t>
      </w:r>
    </w:p>
    <w:p>
      <w:pPr>
        <w:numPr>
          <w:ilvl w:val="0"/>
          <w:numId w:val="1001"/>
        </w:numPr>
        <w:pStyle w:val="Compact"/>
      </w:pPr>
      <w:r>
        <w:rPr>
          <w:bCs/>
          <w:b/>
        </w:rPr>
        <w:t xml:space="preserve">Sustainable Innovation:</w:t>
      </w:r>
      <w:r>
        <w:t xml:space="preserve"> </w:t>
      </w:r>
      <w:r>
        <w:t xml:space="preserve">Leading initiatives to incorporate green chemistry principles. This includes developing bio-degradable materials and reducing the carbon footprint of chemical operations, aligning with Italy's national energy transition goals.</w:t>
      </w:r>
    </w:p>
    <w:p>
      <w:pPr>
        <w:numPr>
          <w:ilvl w:val="0"/>
          <w:numId w:val="1001"/>
        </w:numPr>
        <w:pStyle w:val="Compact"/>
      </w:pPr>
      <w:r>
        <w:rPr>
          <w:bCs/>
          <w:b/>
        </w:rPr>
        <w:t xml:space="preserve">Interdisciplinary Coordination:</w:t>
      </w:r>
      <w:r>
        <w:t xml:space="preserve"> </w:t>
      </w:r>
      <w:r>
        <w:t xml:space="preserve">Collaborating with architects, urban planners, and environmental scientists to ensure that chemical facilities integrate seamlessly into the Roman landscape without compromising historical sites or residential safety.</w:t>
      </w:r>
    </w:p>
    <w:bookmarkEnd w:id="22"/>
    <w:bookmarkStart w:id="25" w:name="X51bb6bd79a5750b1a9d9be5741b6adcad00d2f4"/>
    <w:p>
      <w:pPr>
        <w:pStyle w:val="Heading2"/>
      </w:pPr>
      <w:r>
        <w:t xml:space="preserve">4. Technical Framework and Regulatory Compliance</w:t>
      </w:r>
    </w:p>
    <w:p>
      <w:pPr>
        <w:pStyle w:val="FirstParagraph"/>
      </w:pPr>
      <w:r>
        <w:t xml:space="preserve">The technical aspects of this</w:t>
      </w:r>
      <w:r>
        <w:t xml:space="preserve"> </w:t>
      </w:r>
      <w:r>
        <w:rPr>
          <w:bCs/>
          <w:b/>
        </w:rPr>
        <w:t xml:space="preserve">Project Report</w:t>
      </w:r>
      <w:r>
        <w:br/>
      </w:r>
      <w:r>
        <w:t xml:space="preserve">are governed by a strict adherence to European Union standards, specifically the Seveso III Directive regarding the control of major-accident hazards involving dangerous substances. In</w:t>
      </w:r>
      <w:r>
        <w:t xml:space="preserve"> </w:t>
      </w:r>
      <w:r>
        <w:rPr>
          <w:bCs/>
          <w:b/>
        </w:rPr>
        <w:t xml:space="preserve">Rome, Italy</w:t>
      </w:r>
      <w:r>
        <w:t xml:space="preserve">, local authorities also impose additional layer restrictions due to the city's high population density.</w:t>
      </w:r>
    </w:p>
    <w:bookmarkStart w:id="23" w:name="environmental-impact-assessment-eia"/>
    <w:p>
      <w:pPr>
        <w:pStyle w:val="Heading3"/>
      </w:pPr>
      <w:r>
        <w:t xml:space="preserve">4.1 Environmental Impact Assessment (EIA)</w:t>
      </w:r>
    </w:p>
    <w:p>
      <w:pPr>
        <w:pStyle w:val="FirstParagraph"/>
      </w:pPr>
      <w:r>
        <w:t xml:space="preserve">A comprehensive EIA is mandatory for any chemical engineering project in this region. The assessment must evaluate potential impacts on air quality, water resources, and soil contamination. The</w:t>
      </w:r>
      <w:r>
        <w:t xml:space="preserve"> </w:t>
      </w:r>
      <w:r>
        <w:rPr>
          <w:bCs/>
          <w:b/>
        </w:rPr>
        <w:t xml:space="preserve">Chemical Engineer</w:t>
      </w:r>
      <w:r>
        <w:t xml:space="preserve"> </w:t>
      </w:r>
      <w:r>
        <w:t xml:space="preserve">must design filtration systems and wastewater treatment protocols that exceed minimum legal requirements to ensure community trust and regulatory approval.</w:t>
      </w:r>
    </w:p>
    <w:bookmarkEnd w:id="23"/>
    <w:bookmarkStart w:id="24" w:name="waste-management-strategies"/>
    <w:p>
      <w:pPr>
        <w:pStyle w:val="Heading3"/>
      </w:pPr>
      <w:r>
        <w:t xml:space="preserve">4.2 Waste Management Strategies</w:t>
      </w:r>
    </w:p>
    <w:p>
      <w:pPr>
        <w:pStyle w:val="FirstParagraph"/>
      </w:pPr>
      <w:r>
        <w:t xml:space="preserve">Rome generates significant municipal waste, making efficient industrial waste management critical. The project proposes a closed-loop system where chemical by-products are either recycled within the manufacturing process or treated for safe disposal in accordance with Italian environmental laws. This strategy reduces landfill dependency and promotes circular economy principles.</w:t>
      </w:r>
    </w:p>
    <w:bookmarkEnd w:id="24"/>
    <w:bookmarkEnd w:id="25"/>
    <w:bookmarkStart w:id="26" w:name="economic-and-social-impact"/>
    <w:p>
      <w:pPr>
        <w:pStyle w:val="Heading2"/>
      </w:pPr>
      <w:r>
        <w:t xml:space="preserve">5. Economic and Social Impact</w:t>
      </w:r>
    </w:p>
    <w:p>
      <w:pPr>
        <w:pStyle w:val="FirstParagraph"/>
      </w:pPr>
      <w:r>
        <w:t xml:space="preserve">The implementation of advanced chemical engineering projects in</w:t>
      </w:r>
      <w:r>
        <w:t xml:space="preserve"> </w:t>
      </w:r>
      <w:r>
        <w:rPr>
          <w:bCs/>
          <w:b/>
        </w:rPr>
        <w:t xml:space="preserve">Rome, Italy</w:t>
      </w:r>
      <w:r>
        <w:br/>
      </w:r>
      <w:r>
        <w:t xml:space="preserve">offers substantial economic benefits. It creates high-skilled jobs for local engineers, technicians, and support staff, contributing to the regional economy. Moreover, it positions Rome as a hub for sustainable technology innovation within Southern Europe.</w:t>
      </w:r>
    </w:p>
    <w:p>
      <w:pPr>
        <w:pStyle w:val="BodyText"/>
      </w:pPr>
      <w:r>
        <w:t xml:space="preserve">Socially, the project emphasizes transparency and community engagement. Regular updates will be provided to local residents regarding safety measures and environmental monitoring data. The presence of a modern chemical facility must be perceived as an asset rather than a hazard, requiring continuous dialogue between the</w:t>
      </w:r>
      <w:r>
        <w:t xml:space="preserve"> </w:t>
      </w:r>
      <w:r>
        <w:rPr>
          <w:bCs/>
          <w:b/>
        </w:rPr>
        <w:t xml:space="preserve">Chemical Engineer</w:t>
      </w:r>
      <w:r>
        <w:t xml:space="preserve">, corporate management, and the public.</w:t>
      </w:r>
    </w:p>
    <w:bookmarkEnd w:id="26"/>
    <w:bookmarkStart w:id="27" w:name="risk-management-and-mitigation"/>
    <w:p>
      <w:pPr>
        <w:pStyle w:val="Heading2"/>
      </w:pPr>
      <w:r>
        <w:t xml:space="preserve">6. Risk Management and Mitigation</w:t>
      </w:r>
    </w:p>
    <w:p>
      <w:pPr>
        <w:pStyle w:val="FirstParagraph"/>
      </w:pPr>
      <w:r>
        <w:t xml:space="preserve">Risk management is a cornerstone of this</w:t>
      </w:r>
      <w:r>
        <w:t xml:space="preserve"> </w:t>
      </w:r>
      <w:r>
        <w:rPr>
          <w:bCs/>
          <w:b/>
        </w:rPr>
        <w:t xml:space="preserve">Project Report</w:t>
      </w:r>
      <w:r>
        <w:t xml:space="preserve">. Potential risks include technical failures, regulatory non-compliance, and public opposition. Mitigation strategies include:</w:t>
      </w:r>
    </w:p>
    <w:p>
      <w:pPr>
        <w:numPr>
          <w:ilvl w:val="0"/>
          <w:numId w:val="1002"/>
        </w:numPr>
        <w:pStyle w:val="Compact"/>
      </w:pPr>
      <w:r>
        <w:rPr>
          <w:bCs/>
          <w:b/>
        </w:rPr>
        <w:t xml:space="preserve">Techical Redundancy:</w:t>
      </w:r>
      <w:r>
        <w:t xml:space="preserve"> </w:t>
      </w:r>
      <w:r>
        <w:t xml:space="preserve">Installing backup systems for critical process units to prevent accidents.</w:t>
      </w:r>
    </w:p>
    <w:p>
      <w:pPr>
        <w:numPr>
          <w:ilvl w:val="0"/>
          <w:numId w:val="1002"/>
        </w:numPr>
        <w:pStyle w:val="Compact"/>
      </w:pPr>
      <w:r>
        <w:rPr>
          <w:bCs/>
          <w:b/>
        </w:rPr>
        <w:t xml:space="preserve">Lobbying and Legal Compliance:</w:t>
      </w:r>
      <w:r>
        <w:t xml:space="preserve"> </w:t>
      </w:r>
      <w:r>
        <w:t xml:space="preserve">Maintaining close relationships with Italian regulatory bodies to ensure all permits are up-to-date and that the company remains ahead of legislative changes.</w:t>
      </w:r>
    </w:p>
    <w:p>
      <w:pPr>
        <w:numPr>
          <w:ilvl w:val="0"/>
          <w:numId w:val="1002"/>
        </w:numPr>
        <w:pStyle w:val="Compact"/>
      </w:pPr>
      <w:r>
        <w:rPr>
          <w:bCs/>
          <w:b/>
        </w:rPr>
        <w:t xml:space="preserve">Crisis Communication:</w:t>
      </w:r>
      <w:r>
        <w:t xml:space="preserve"> </w:t>
      </w:r>
      <w:r>
        <w:t xml:space="preserve">Developing a robust communication plan to address any concerns or incidents promptly, ensuring the safety of the Roman populace is never compromised.</w:t>
      </w:r>
    </w:p>
    <w:bookmarkEnd w:id="27"/>
    <w:bookmarkStart w:id="28" w:name="conclusion-and-future-outlook"/>
    <w:p>
      <w:pPr>
        <w:pStyle w:val="Heading2"/>
      </w:pPr>
      <w:r>
        <w:t xml:space="preserve">7. Conclusion and Future Outlook</w:t>
      </w:r>
    </w:p>
    <w:p>
      <w:pPr>
        <w:pStyle w:val="FirstParagraph"/>
      </w:pPr>
      <w:r>
        <w:t xml:space="preserve">In conclusion, this</w:t>
      </w:r>
      <w:r>
        <w:t xml:space="preserve"> </w:t>
      </w:r>
      <w:r>
        <w:rPr>
          <w:bCs/>
          <w:b/>
        </w:rPr>
        <w:t xml:space="preserve">Project Report</w:t>
      </w:r>
      <w:r>
        <w:br/>
      </w:r>
      <w:r>
        <w:t xml:space="preserve">highlights the critical importance of integrating advanced chemical engineering practices with the unique socio-cultural and environmental context of</w:t>
      </w:r>
      <w:r>
        <w:t xml:space="preserve"> </w:t>
      </w:r>
      <w:r>
        <w:rPr>
          <w:bCs/>
          <w:b/>
        </w:rPr>
        <w:t xml:space="preserve">Rome, Italy</w:t>
      </w:r>
      <w:r>
        <w:t xml:space="preserve">. The success of these initiatives relies heavily on the expertise and ethical commitment of the</w:t>
      </w:r>
      <w:r>
        <w:t xml:space="preserve"> </w:t>
      </w:r>
      <w:r>
        <w:rPr>
          <w:bCs/>
          <w:b/>
        </w:rPr>
        <w:t xml:space="preserve">Chemical Engineer</w:t>
      </w:r>
      <w:r>
        <w:t xml:space="preserve">, who must balance innovation with responsibility.</w:t>
      </w:r>
    </w:p>
    <w:p>
      <w:pPr>
        <w:pStyle w:val="BodyText"/>
      </w:pPr>
      <w:r>
        <w:t xml:space="preserve">By adhering to rigorous safety standards, embracing sustainability, and engaging with the community, we can establish a model for industrial development that honors Rome's heritage while propelling it into a technologically advanced future. This project represents not just an industrial endeavor, but a commitment to the long-term health and prosperity of</w:t>
      </w:r>
      <w:r>
        <w:t xml:space="preserve"> </w:t>
      </w:r>
      <w:r>
        <w:rPr>
          <w:bCs/>
          <w:b/>
        </w:rPr>
        <w:t xml:space="preserve">Rome</w:t>
      </w:r>
      <w:r>
        <w:t xml:space="preserve"> </w:t>
      </w:r>
      <w:r>
        <w:t xml:space="preserve">and its people. The path forward requires collaboration between government agencies, industry leaders, and the technical community to ensure that chemical engineering continues to serve as a pillar of economic growth without compromising environmental or social well-being.</w:t>
      </w:r>
    </w:p>
    <w:p>
      <w:pPr>
        <w:pStyle w:val="BodyText"/>
      </w:pPr>
      <w:r>
        <w:rPr>
          <w:iCs/>
          <w:i/>
        </w:rPr>
        <w:t xml:space="preserve">This document is subject to periodic review as technological advancements and regulatory landscapes in Italy evolve. All stakeholders are encouraged to maintain open lines of communication regarding any updates or concerns related to this project.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Operations in Italy, Rome</dc:title>
  <dc:creator/>
  <dc:language>en</dc:language>
  <cp:keywords/>
  <dcterms:created xsi:type="dcterms:W3CDTF">2026-07-29T06:37:23Z</dcterms:created>
  <dcterms:modified xsi:type="dcterms:W3CDTF">2026-07-29T06:37:23Z</dcterms:modified>
</cp:coreProperties>
</file>

<file path=docProps/custom.xml><?xml version="1.0" encoding="utf-8"?>
<Properties xmlns="http://schemas.openxmlformats.org/officeDocument/2006/custom-properties" xmlns:vt="http://schemas.openxmlformats.org/officeDocument/2006/docPropsVTypes"/>
</file>