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Integration</w:t>
      </w:r>
      <w:r>
        <w:t xml:space="preserve"> </w:t>
      </w:r>
      <w:r>
        <w:t xml:space="preserve">in</w:t>
      </w:r>
      <w:r>
        <w:t xml:space="preserve"> </w:t>
      </w:r>
      <w:r>
        <w:t xml:space="preserve">Kuwait</w:t>
      </w:r>
      <w:r>
        <w:t xml:space="preserve"> </w:t>
      </w:r>
      <w:r>
        <w:t xml:space="preserve">City</w:t>
      </w:r>
    </w:p>
    <w:bookmarkStart w:id="28" w:name="X16e63fc015671b22ac0baff5abf687dc7a97c7d"/>
    <w:p>
      <w:pPr>
        <w:pStyle w:val="Heading1"/>
      </w:pPr>
      <w:r>
        <w:t xml:space="preserve">Project Report: Strategic Implementation of Advanced Chemical Engineering Solutions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Works &amp; Planning Authority</w:t>
      </w:r>
      <w:r>
        <w:br/>
      </w:r>
      <w:r>
        <w:rPr>
          <w:bCs/>
          <w:b/>
        </w:rPr>
        <w:t xml:space="preserve">From:</w:t>
      </w:r>
      <w:r>
        <w:t xml:space="preserve"> </w:t>
      </w:r>
      <w:r>
        <w:t xml:space="preserve">Department of Industrial Infrastructure and Sustainability</w:t>
      </w:r>
      <w:r>
        <w:br/>
      </w:r>
      <w:r>
        <w:rPr>
          <w:bCs/>
          <w:b/>
        </w:rPr>
        <w:t xml:space="preserve">Subject:</w:t>
      </w:r>
      <w:r>
        <w:t xml:space="preserve"> </w:t>
      </w:r>
      <w:r>
        <w:t xml:space="preserve">Enhancing Petrochemical Efficiency and Environmental Compliance through Specialized Chemical Engineering Interventions in Kuwait City</w:t>
      </w:r>
    </w:p>
    <w:bookmarkStart w:id="20" w:name="executive-summary"/>
    <w:p>
      <w:pPr>
        <w:pStyle w:val="Heading2"/>
      </w:pPr>
      <w:r>
        <w:rPr>
          <w:u w:val="single"/>
        </w:rPr>
        <w:t xml:space="preserve">1. Executive Summary</w:t>
      </w:r>
    </w:p>
    <w:p>
      <w:pPr>
        <w:pStyle w:val="FirstParagraph"/>
      </w:pPr>
      <w:r>
        <w:t xml:space="preserve">This Project Report outlines a comprehensive strategy for the integration of advanced chemical engineering principles within the industrial sectors of Kuwait City. As the capital and economic hub of Kuwait, Kuwait City stands at a critical juncture where traditional energy dominance must be balanced with sustainable development goals. The primary objective of this initiative is to leverage the expertise of a highly specialized Chemical Engineer to optimize existing petrochemical processes, reduce carbon footprints, and ensure compliance with emerging environmental regulations. This document details the technical requirements, operational challenges specific to the Kuwait City region, and the anticipated economic and environmental impacts of deploying these engineering solutions.</w:t>
      </w:r>
    </w:p>
    <w:bookmarkEnd w:id="20"/>
    <w:bookmarkStart w:id="21" w:name="introduction-and-contextual-background"/>
    <w:p>
      <w:pPr>
        <w:pStyle w:val="Heading2"/>
      </w:pPr>
      <w:r>
        <w:rPr>
          <w:u w:val="single"/>
        </w:rPr>
        <w:t xml:space="preserve">2. Introduction and Contextual Background</w:t>
      </w:r>
    </w:p>
    <w:p>
      <w:pPr>
        <w:pStyle w:val="FirstParagraph"/>
      </w:pPr>
      <w:r>
        <w:t xml:space="preserve">Kuwait’s economy is intrinsically linked to its vast hydrocarbon reserves. However, the modernization of industrial facilities in Kuwait City requires more than just capital investment; it demands sophisticated technical oversight. A Chemical Engineer plays a pivotal role in this transition. The scope of this project report is defined by the need to address specific operational inefficiencies found within the manufacturing and refining clusters located near or associated with Kuwait City’s industrial zones.</w:t>
      </w:r>
    </w:p>
    <w:p>
      <w:pPr>
        <w:pStyle w:val="BodyText"/>
      </w:pPr>
      <w:r>
        <w:t xml:space="preserve">The environment in Kuwait City presents unique challenges, including extreme temperatures, high salinity levels due to coastal proximity, and stringent national visions for economic diversification (Kuwait Vision 2035). These factors necessitate a tailored approach to process design and maintenance. The role of the Chemical Engineer extends beyond traditional processing; it encompasses water treatment optimization in arid climates, hazardous waste management, and the integration of green chemistry practices into legacy infrastructure.</w:t>
      </w:r>
    </w:p>
    <w:bookmarkEnd w:id="21"/>
    <w:bookmarkStart w:id="22" w:name="X9c80534ff53d2696c8d5f3566d87dc7aa955d81"/>
    <w:p>
      <w:pPr>
        <w:pStyle w:val="Heading2"/>
      </w:pPr>
      <w:r>
        <w:rPr>
          <w:u w:val="single"/>
        </w:rPr>
        <w:t xml:space="preserve">3. Technical Scope and Engineering Objectives</w:t>
      </w:r>
    </w:p>
    <w:p>
      <w:pPr>
        <w:pStyle w:val="FirstParagraph"/>
      </w:pPr>
      <w:r>
        <w:t xml:space="preserve">The core mandate of this project involves the assessment and upgrade of chemical processing units. The specific objectives are as follows:</w:t>
      </w:r>
    </w:p>
    <w:p>
      <w:pPr>
        <w:numPr>
          <w:ilvl w:val="0"/>
          <w:numId w:val="1001"/>
        </w:numPr>
        <w:pStyle w:val="Compact"/>
      </w:pPr>
      <w:r>
        <w:rPr>
          <w:bCs/>
          <w:b/>
        </w:rPr>
        <w:t xml:space="preserve">Process Optimization:</w:t>
      </w:r>
      <w:r>
        <w:t xml:space="preserve"> </w:t>
      </w:r>
      <w:r>
        <w:t xml:space="preserve">Utilizing computational fluid dynamics (CFD) and process simulation software to maximize yield in petrochemical plants located in the greater Kuwait City metropolitan area. This involves minimizing energy consumption per barrel of refined product.</w:t>
      </w:r>
    </w:p>
    <w:p>
      <w:pPr>
        <w:numPr>
          <w:ilvl w:val="0"/>
          <w:numId w:val="1001"/>
        </w:numPr>
        <w:pStyle w:val="Compact"/>
      </w:pPr>
      <w:r>
        <w:rPr>
          <w:bCs/>
          <w:b/>
        </w:rPr>
        <w:t xml:space="preserve">Catalyst Development and Application:</w:t>
      </w:r>
      <w:r>
        <w:t xml:space="preserve"> </w:t>
      </w:r>
      <w:r>
        <w:t xml:space="preserve">Introducing new catalytic processes that allow for lower operating temperatures, which is crucial for reducing thermal stress on equipment and lowering greenhouse gas emissions.</w:t>
      </w:r>
    </w:p>
    <w:p>
      <w:pPr>
        <w:numPr>
          <w:ilvl w:val="0"/>
          <w:numId w:val="1001"/>
        </w:numPr>
        <w:pStyle w:val="Compact"/>
      </w:pPr>
      <w:r>
        <w:rPr>
          <w:bCs/>
          <w:b/>
        </w:rPr>
        <w:t xml:space="preserve">Safety Systems Enhancement:</w:t>
      </w:r>
      <w:r>
        <w:t xml:space="preserve"> </w:t>
      </w:r>
      <w:r>
        <w:t xml:space="preserve">Conducting rigorous Hazard and Operability (HAZOP) studies. In Kuwait City, where urban density is increasing near industrial perimeters, safety is paramount. The Chemical Engineer will redesign relief valve systems and containment structures to meet international safety standards.</w:t>
      </w:r>
    </w:p>
    <w:p>
      <w:pPr>
        <w:numPr>
          <w:ilvl w:val="0"/>
          <w:numId w:val="1001"/>
        </w:numPr>
        <w:pStyle w:val="Compact"/>
      </w:pPr>
      <w:r>
        <w:rPr>
          <w:bCs/>
          <w:b/>
        </w:rPr>
        <w:t xml:space="preserve">Water Recovery Systems:</w:t>
      </w:r>
      <w:r>
        <w:t xml:space="preserve"> </w:t>
      </w:r>
      <w:r>
        <w:t xml:space="preserve">Implementing advanced membrane technology and reverse osmosis techniques tailored for the specific brine composition found in Kuwaiti oilfield produced water. This supports the national goal of increasing potable water availability.</w:t>
      </w:r>
    </w:p>
    <w:bookmarkEnd w:id="22"/>
    <w:bookmarkStart w:id="23" w:name="X133296e523cc34666d01b3e12b516a6f99f5d94"/>
    <w:p>
      <w:pPr>
        <w:pStyle w:val="Heading2"/>
      </w:pPr>
      <w:r>
        <w:rPr>
          <w:u w:val="single"/>
        </w:rPr>
        <w:t xml:space="preserve">4. Regional Specifics: Challenges in Kuwait City</w:t>
      </w:r>
    </w:p>
    <w:p>
      <w:pPr>
        <w:pStyle w:val="FirstParagraph"/>
      </w:pPr>
      <w:r>
        <w:t xml:space="preserve">The geographical and climatic context of Kuwait City cannot be overstated. The project report highlights that ambient temperatures frequently exceed 50°C during summer months, which affects the efficiency of cooling towers and heat exchangers. A Chemical Engineer must design thermal management systems that account for these extremes to prevent downtime.</w:t>
      </w:r>
    </w:p>
    <w:p>
      <w:pPr>
        <w:pStyle w:val="BodyText"/>
      </w:pPr>
      <w:r>
        <w:t xml:space="preserve">Furthermore, the logistical complexity of operating within Kuwait City requires precise supply chain engineering. Raw material imports and product exports are heavily reliant on port facilities in Shuwaikh and Mina Al-Ahmadi. The Chemical Engineer will coordinate with logistics teams to ensure that just-in-time delivery of chemical reagents does not disrupt production schedules, thereby maintaining the economic vitality of the city’s industrial sector.</w:t>
      </w:r>
    </w:p>
    <w:p>
      <w:pPr>
        <w:pStyle w:val="BodyText"/>
      </w:pPr>
      <w:r>
        <w:t xml:space="preserve">Additionally, regulatory compliance with Kuwait’s Environmental Public Authority (EPA) requires rigorous monitoring. The project report emphasizes the deployment of real-time sensor networks managed by engineering protocols to monitor air quality and effluent discharge, ensuring that Kuwait City remains a safe place for its residents while maintaining industrial output.</w:t>
      </w:r>
    </w:p>
    <w:bookmarkEnd w:id="23"/>
    <w:bookmarkStart w:id="24" w:name="implementation-strategy-and-timeline"/>
    <w:p>
      <w:pPr>
        <w:pStyle w:val="Heading2"/>
      </w:pPr>
      <w:r>
        <w:rPr>
          <w:u w:val="single"/>
        </w:rPr>
        <w:t xml:space="preserve">5. Implementation Strategy and Timeline</w:t>
      </w:r>
    </w:p>
    <w:p>
      <w:pPr>
        <w:pStyle w:val="FirstParagraph"/>
      </w:pPr>
      <w:r>
        <w:t xml:space="preserve">The implementation of these chemical engineering interventions will follow a phased approach:</w:t>
      </w:r>
    </w:p>
    <w:p>
      <w:pPr>
        <w:numPr>
          <w:ilvl w:val="0"/>
          <w:numId w:val="1002"/>
        </w:numPr>
        <w:pStyle w:val="Compact"/>
      </w:pPr>
      <w:r>
        <w:rPr>
          <w:bCs/>
          <w:b/>
        </w:rPr>
        <w:t xml:space="preserve">Phase 1: Diagnostic Assessment (Months 1-3):</w:t>
      </w:r>
      <w:r>
        <w:t xml:space="preserve"> </w:t>
      </w:r>
      <w:r>
        <w:t xml:space="preserve">A team led by the lead Chemical Engineer will conduct site audits in Kuwait City facilities to baseline current performance metrics and identify immediate safety hazards.</w:t>
      </w:r>
    </w:p>
    <w:p>
      <w:pPr>
        <w:numPr>
          <w:ilvl w:val="0"/>
          <w:numId w:val="1002"/>
        </w:numPr>
        <w:pStyle w:val="Compact"/>
      </w:pPr>
      <w:r>
        <w:rPr>
          <w:bCs/>
          <w:b/>
        </w:rPr>
        <w:t xml:space="preserve">Phase 2: Design and Simulation (Months 4-6):</w:t>
      </w:r>
      <w:r>
        <w:t xml:space="preserve"> </w:t>
      </w:r>
      <w:r>
        <w:t xml:space="preserve">Development of new process flow diagrams (PFDs) and piping &amp; instrumentation diagrams (P&amp;IDs). This phase includes virtual testing of proposed changes to mitigate risk before physical implementation.</w:t>
      </w:r>
    </w:p>
    <w:p>
      <w:pPr>
        <w:numPr>
          <w:ilvl w:val="0"/>
          <w:numId w:val="1002"/>
        </w:numPr>
        <w:pStyle w:val="Compact"/>
      </w:pPr>
      <w:r>
        <w:rPr>
          <w:bCs/>
          <w:b/>
        </w:rPr>
        <w:t xml:space="preserve">Phase 3: Pilot Implementation (Months 7-12):</w:t>
      </w:r>
      <w:r>
        <w:t xml:space="preserve"> </w:t>
      </w:r>
      <w:r>
        <w:t xml:space="preserve">Selecting one key unit in Kuwait City for pilot modification. This allows the Chemical Engineer to validate performance improvements in a controlled environment.</w:t>
      </w:r>
    </w:p>
    <w:p>
      <w:pPr>
        <w:numPr>
          <w:ilvl w:val="0"/>
          <w:numId w:val="1002"/>
        </w:numPr>
        <w:pStyle w:val="Compact"/>
      </w:pPr>
      <w:r>
        <w:rPr>
          <w:bCs/>
          <w:b/>
        </w:rPr>
        <w:t xml:space="preserve">Phase 4: Full-Scale Rollout and Training (Months 13-18):</w:t>
      </w:r>
      <w:r>
        <w:t xml:space="preserve"> </w:t>
      </w:r>
      <w:r>
        <w:t xml:space="preserve">Expanding successful modifications across all relevant facilities. Crucially, this phase includes training local engineers and technicians in Kuwait City on the new systems, fostering knowledge transfer and local capacity building.</w:t>
      </w:r>
    </w:p>
    <w:bookmarkEnd w:id="24"/>
    <w:bookmarkStart w:id="25" w:name="Xe860e5f37cd8cf760f21a0505461cfd20b7df10"/>
    <w:p>
      <w:pPr>
        <w:pStyle w:val="Heading2"/>
      </w:pPr>
      <w:r>
        <w:rPr>
          <w:u w:val="single"/>
        </w:rPr>
        <w:t xml:space="preserve">6. Economic and Environmental Impact Analysis</w:t>
      </w:r>
    </w:p>
    <w:p>
      <w:pPr>
        <w:pStyle w:val="FirstParagraph"/>
      </w:pPr>
      <w:r>
        <w:t xml:space="preserve">The anticipated return on investment (ROI) for this project is projected at 15% over a five-year period, driven primarily by energy savings and increased throughput. By optimizing chemical reactions, the facility will reduce raw material waste by approximately 8%. Environmentally, the reduction in flaring and improved combustion efficiency will decrease sulfur oxide (SOx) and nitrogen oxide (NOx) emissions significantly. This directly contributes to improving air quality in Kuwait City, aligning with global sustainability goals.</w:t>
      </w:r>
    </w:p>
    <w:p>
      <w:pPr>
        <w:pStyle w:val="BodyText"/>
      </w:pPr>
      <w:r>
        <w:t xml:space="preserve">Moreover, the project supports Kuwait’s Vision 2035 by diversifying the industrial base. By moving towards higher-value chemical products rather than crude exports only, the engineering upgrades position Kuwait City as a regional hub for specialized chemical manufacturing.</w:t>
      </w:r>
    </w:p>
    <w:bookmarkEnd w:id="25"/>
    <w:bookmarkStart w:id="26" w:name="risk-management"/>
    <w:p>
      <w:pPr>
        <w:pStyle w:val="Heading2"/>
      </w:pPr>
      <w:r>
        <w:rPr>
          <w:u w:val="single"/>
        </w:rPr>
        <w:t xml:space="preserve">7. Risk Management</w:t>
      </w:r>
    </w:p>
    <w:p>
      <w:pPr>
        <w:pStyle w:val="FirstParagraph"/>
      </w:pPr>
      <w:r>
        <w:t xml:space="preserve">Risk mitigation strategies have been identified and documented. Key risks include supply chain disruptions, which are mitigated by maintaining strategic inventory buffers managed through chemical engineering logistics models. Another risk is technological obsolescence; therefore, the selected technologies are modular and scalable, allowing for future upgrades without complete system overhauls. Safety remains the highest priority, with multiple redundant safety layers designed into every process change.</w:t>
      </w:r>
    </w:p>
    <w:bookmarkEnd w:id="26"/>
    <w:bookmarkStart w:id="27" w:name="conclusion"/>
    <w:p>
      <w:pPr>
        <w:pStyle w:val="Heading2"/>
      </w:pPr>
      <w:r>
        <w:rPr>
          <w:u w:val="single"/>
        </w:rPr>
        <w:t xml:space="preserve">8. Conclusion</w:t>
      </w:r>
    </w:p>
    <w:p>
      <w:pPr>
        <w:pStyle w:val="FirstParagraph"/>
      </w:pPr>
      <w:r>
        <w:t xml:space="preserve">This Project Report conclusively demonstrates that the integration of advanced Chemical Engineering solutions is not merely an operational upgrade but a strategic imperative for Kuwait City. By addressing the unique environmental and logistical challenges of the region, this initiative will enhance industrial efficiency, ensure regulatory compliance, and promote sustainable growth. The expertise provided by specialized Chemical Engineers will serve as the catalyst for transforming Kuwait City’s industrial landscape into a model of modern, eco-friendly engineering excellence. It is recommended that funding be approved immediately to commence Phase 1 activities.</w:t>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Integration in Kuwait City</dc:title>
  <dc:creator/>
  <dc:language>en</dc:language>
  <cp:keywords/>
  <dcterms:created xsi:type="dcterms:W3CDTF">2026-07-29T11:47:40Z</dcterms:created>
  <dcterms:modified xsi:type="dcterms:W3CDTF">2026-07-29T11:47:40Z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