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Netherlands</w:t>
      </w:r>
      <w:r>
        <w:t xml:space="preserve"> </w:t>
      </w:r>
      <w:r>
        <w:t xml:space="preserve">Amsterdam</w:t>
      </w:r>
    </w:p>
    <w:bookmarkStart w:id="20" w:name="Xf1f7bcd2417c7557b8f5719eddd522de51d938e"/>
    <w:p>
      <w:pPr>
        <w:pStyle w:val="Heading1"/>
      </w:pPr>
      <w:r>
        <w:t xml:space="preserve">Project Report: Strategic Integration of Chemical Engineering in Netherlands Amsterdam</w:t>
      </w:r>
    </w:p>
    <w:p>
      <w:pPr>
        <w:pStyle w:val="FirstParagraph"/>
      </w:pPr>
      <w:r>
        <w:rPr>
          <w:bCs/>
          <w:b/>
        </w:rPr>
        <w:t xml:space="preserve">Date:</w:t>
      </w:r>
    </w:p>
    <w:p>
      <w:pPr>
        <w:pStyle w:val="BodyText"/>
      </w:pPr>
      <w:r>
        <w:rPr>
          <w:iCs/>
          <w:i/>
        </w:rPr>
        <w:t xml:space="preserve">[Current Date]</w:t>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Project Report provides a comprehensive analysis of the role and strategic importance of the Chemical Engineer within the dynamic industrial landscape of Netherlands Amsterdam. As a global hub for sustainability, logistics, and advanced manufacturing, Amsterdam serves as an ideal testing ground for innovative chemical processes that bridge traditional industry with modern digital technologies. This document outlines the technical challenges, regulatory frameworks specific to Netherlands Amsterdam.</w:t>
      </w:r>
    </w:p>
    <w:bookmarkEnd w:id="21"/>
    <w:bookmarkStart w:id="24" w:name="Xf7beeb2ac4a0db63f7e8c14dd33393c629fbaad"/>
    <w:p>
      <w:pPr>
        <w:pStyle w:val="Heading2"/>
      </w:pPr>
      <w:r>
        <w:t xml:space="preserve">The Role of the Chemical Engineer in Modern Industry</w:t>
      </w:r>
    </w:p>
    <w:p>
      <w:pPr>
        <w:pStyle w:val="FirstParagraph"/>
      </w:pPr>
      <w:r>
        <w:t xml:space="preserve">In Amsterdam, a Chemical Engineer acts as a pivotal architect for both process optimization and environmental stewardship. Unlike traditional roles focused solely on mass production, the contemporary role of a chemical engineer in this region heavily emphasizes circular economy principles.</w:t>
      </w:r>
    </w:p>
    <w:bookmarkStart w:id="22" w:name="process-optimization"/>
    <w:p>
      <w:pPr>
        <w:pStyle w:val="Heading3"/>
      </w:pPr>
      <w:r>
        <w:t xml:space="preserve">Process Optimization</w:t>
      </w:r>
    </w:p>
    <w:p>
      <w:pPr>
        <w:pStyle w:val="FirstParagraph"/>
      </w:pPr>
      <w:r>
        <w:t xml:space="preserve">The primary responsibility involves designing and maintaining processes that convert raw materials into valuable products efficiently. In Netherlands Amsterdam, this often means working with biotechnological feedstocks, refining natural gas derivatives into high-value plastics, or developing new pharmaceutical compounds. The Chemical Engineer utilizes advanced simulation software to model these reactions before they are implemented in pilot plants.</w:t>
      </w:r>
    </w:p>
    <w:bookmarkEnd w:id="22"/>
    <w:bookmarkStart w:id="23" w:name="sustainability-and-green-chemistry"/>
    <w:p>
      <w:pPr>
        <w:pStyle w:val="Heading3"/>
      </w:pPr>
      <w:r>
        <w:t xml:space="preserve">Sustainability and Green Chemistry</w:t>
      </w:r>
    </w:p>
    <w:p>
      <w:pPr>
        <w:pStyle w:val="FirstParagraph"/>
      </w:pPr>
      <w:r>
        <w:t xml:space="preserve">A defining characteristic of the role is the integration of green chemistry principles. Engineers must ensure that chemical processes minimize waste, reduce energy consumption, and eliminate toxic byproducts. This is particularly critical in Amsterdam, where municipal policies strongly prioritize carbon neutrality.</w:t>
      </w:r>
    </w:p>
    <w:p>
      <w:pPr>
        <w:pStyle w:val="BodyText"/>
      </w:pPr>
      <w:r>
        <w:rPr>
          <w:bCs/>
          <w:b/>
        </w:rPr>
        <w:t xml:space="preserve">KPIs for Chemical Engineer</w:t>
      </w:r>
    </w:p>
    <w:bookmarkEnd w:id="23"/>
    <w:bookmarkEnd w:id="24"/>
    <w:p>
      <w:pPr>
        <w:pStyle w:val="BodyText"/>
      </w:pPr>
      <w:r>
        <w:br/>
      </w:r>
    </w:p>
    <w:p>
      <w:pPr>
        <w:pStyle w:val="BodyText"/>
      </w:pPr>
      <w:r>
        <w:t xml:space="preserve">KPI Category</w:t>
      </w:r>
      <w:r>
        <w:br/>
      </w:r>
      <w:r>
        <w:t xml:space="preserve">&gt; KPI Description</w:t>
      </w:r>
      <w:r>
        <w:br/>
      </w:r>
    </w:p>
    <w:p>
      <w:pPr>
        <w:pStyle w:val="BodyText"/>
      </w:pPr>
      <w:r>
        <w:t xml:space="preserve">KPI Category</w:t>
      </w:r>
    </w:p>
    <w:p>
      <w:pPr>
        <w:pStyle w:val="BodyText"/>
      </w:pPr>
      <w:r>
        <w:t xml:space="preserve">Description in Context of Netherlands Amsterdam</w:t>
      </w:r>
    </w:p>
    <w:p>
      <w:pPr>
        <w:pStyle w:val="BodyText"/>
      </w:pPr>
      <w:r>
        <w:br/>
      </w:r>
    </w:p>
    <w:p>
      <w:pPr>
        <w:pStyle w:val="BodyText"/>
      </w:pPr>
      <w:r>
        <w:t xml:space="preserve">Sustainability Metrics</w:t>
      </w:r>
      <w:r>
        <w:br/>
      </w:r>
      <w:r>
        <w:t xml:space="preserve">Reduction in CO2 emissions, water usage efficiency, and waste-to-resource ratios.</w:t>
      </w:r>
      <w:r>
        <w:br/>
      </w:r>
    </w:p>
    <w:p>
      <w:pPr>
        <w:pStyle w:val="BodyText"/>
      </w:pPr>
      <w:r>
        <w:t xml:space="preserve">Sustainability Metrics</w:t>
      </w:r>
    </w:p>
    <w:p>
      <w:pPr>
        <w:pStyle w:val="BodyText"/>
      </w:pPr>
      <w:r>
        <w:t xml:space="preserve">Reduction in CO2 emissions, water usage efficiency, and waste-to-resource ratios.</w:t>
      </w:r>
    </w:p>
    <w:p>
      <w:pPr>
        <w:pStyle w:val="BodyText"/>
      </w:pPr>
      <w:r>
        <w:t xml:space="preserve">Operational Efficiency</w:t>
      </w:r>
      <w:r>
        <w:br/>
      </w:r>
      <w:r>
        <w:t xml:space="preserve">&gt; Process yield increases by &gt;15% annually through catalyst optimization.</w:t>
      </w:r>
      <w:r>
        <w:br/>
      </w:r>
    </w:p>
    <w:p>
      <w:pPr>
        <w:pStyle w:val="BodyText"/>
      </w:pPr>
      <w:r>
        <w:t xml:space="preserve">Operational Efficiency</w:t>
      </w:r>
    </w:p>
    <w:p>
      <w:pPr>
        <w:pStyle w:val="BodyText"/>
      </w:pPr>
      <w:r>
        <w:t xml:space="preserve">Process yield increases by &gt;15% annually through catalyst optimization.</w:t>
      </w:r>
    </w:p>
    <w:p>
      <w:pPr>
        <w:pStyle w:val="BodyText"/>
      </w:pPr>
      <w:r>
        <w:t xml:space="preserve">Safety Compliance</w:t>
      </w:r>
      <w:r>
        <w:br/>
      </w:r>
      <w:r>
        <w:t xml:space="preserve">&gt; Zero lost-time incidents and 100% adherence to AMOK regulations.</w:t>
      </w:r>
      <w:r>
        <w:br/>
      </w:r>
    </w:p>
    <w:p>
      <w:pPr>
        <w:pStyle w:val="BodyText"/>
      </w:pPr>
      <w:r>
        <w:t xml:space="preserve">Safety Compliance</w:t>
      </w:r>
    </w:p>
    <w:p>
      <w:pPr>
        <w:pStyle w:val="BodyText"/>
      </w:pPr>
      <w:r>
        <w:t xml:space="preserve">Zero lost-time incidents and 100% adherence to AMOK regulations.</w:t>
      </w:r>
    </w:p>
    <w:bookmarkStart w:id="28" w:name="X20beb082865dd5da5da3c18c003673587eec048"/>
    <w:p>
      <w:pPr>
        <w:pStyle w:val="Heading2"/>
      </w:pPr>
      <w:r>
        <w:t xml:space="preserve">The Regulatory and Industrial Context in Netherlands Amsterdam</w:t>
      </w:r>
    </w:p>
    <w:p>
      <w:pPr>
        <w:pStyle w:val="FirstParagraph"/>
      </w:pPr>
      <w:r>
        <w:t xml:space="preserve">Netherlands Amsterdam is not just a city; it is a microcosm of Dutch industrial policy. The region boasts some of the most stringent environmental regulations in Europe, driven by both national laws and EU directives.</w:t>
      </w:r>
    </w:p>
    <w:bookmarkStart w:id="25" w:name="environmental-regulations"/>
    <w:p>
      <w:pPr>
        <w:pStyle w:val="Heading3"/>
      </w:pPr>
      <w:r>
        <w:t xml:space="preserve">Environmental Regulations</w:t>
      </w:r>
    </w:p>
    <w:p>
      <w:pPr>
        <w:pStyle w:val="FirstParagraph"/>
      </w:pPr>
      <w:r>
        <w:t xml:space="preserve">The Amsterdammers are expected to adhere strictly to the</w:t>
      </w:r>
      <w:r>
        <w:t xml:space="preserve"> </w:t>
      </w:r>
      <w:r>
        <w:rPr>
          <w:iCs/>
          <w:i/>
        </w:rPr>
        <w:t xml:space="preserve">Air Quality Standards</w:t>
      </w:r>
      <w:r>
        <w:t xml:space="preserve">. A Chemical Engineer must navigate complex permitting processes involving the Dutch Food and Consumer Product Safety Authority (NVWA) and local municipal bodies. These regulations mandate rigorous monitoring of volatile organic compounds (VOCs) and particulate matter.</w:t>
      </w:r>
    </w:p>
    <w:bookmarkEnd w:id="25"/>
    <w:bookmarkStart w:id="26" w:name="the-circular-economy-ambition"/>
    <w:p>
      <w:pPr>
        <w:pStyle w:val="Heading3"/>
      </w:pPr>
      <w:r>
        <w:t xml:space="preserve">The Circular Economy Ambition</w:t>
      </w:r>
    </w:p>
    <w:p>
      <w:pPr>
        <w:pStyle w:val="FirstParagraph"/>
      </w:pPr>
      <w:r>
        <w:t xml:space="preserve">A core pillar of Amsterdam's strategy is becoming a circular city by 2050. For the Chemical Engineer, this means reimagining end-of-life products. Instead of traditional landfill disposal, chemical engineers are developing depolymerization techniques that break down plastics back into their monomers for reuse. This shift requires deep expertise in material science and thermodynamics.</w:t>
      </w:r>
    </w:p>
    <w:bookmarkEnd w:id="26"/>
    <w:bookmarkStart w:id="27" w:name="digital-integration-industry-4.0"/>
    <w:p>
      <w:pPr>
        <w:pStyle w:val="Heading3"/>
      </w:pPr>
      <w:r>
        <w:t xml:space="preserve">Digital Integration (Industry 4.0)</w:t>
      </w:r>
    </w:p>
    <w:p>
      <w:pPr>
        <w:pStyle w:val="FirstParagraph"/>
      </w:pPr>
      <w:r>
        <w:t xml:space="preserve">Amsterdam is known as a tech hub, and its industrial sector follows suit. The Chemical Engineer must integrate IoT sensors, AI-driven predictive maintenance algorithms, and digital twins into chemical plants. This allows for real-time adjustments to reaction conditions, optimizing yield while minimizing resource use.</w:t>
      </w:r>
    </w:p>
    <w:bookmarkEnd w:id="27"/>
    <w:bookmarkEnd w:id="28"/>
    <w:bookmarkStart w:id="30" w:name="key-projects-and-technical-challenges"/>
    <w:p>
      <w:pPr>
        <w:pStyle w:val="Heading2"/>
      </w:pPr>
      <w:r>
        <w:t xml:space="preserve">Key Projects and Technical Challenges</w:t>
      </w:r>
    </w:p>
    <w:p>
      <w:pPr>
        <w:pStyle w:val="FirstParagraph"/>
      </w:pPr>
      <w:r>
        <w:t xml:space="preserve">To illustrate the practical application of chemical engineering in Netherlands Amsterdam, several key project areas are analyzed below.</w:t>
      </w:r>
    </w:p>
    <w:bookmarkStart w:id="29" w:name="bio-refinery-integration"/>
    <w:p>
      <w:pPr>
        <w:pStyle w:val="Heading3"/>
      </w:pPr>
      <w:r>
        <w:t xml:space="preserve">Bio-Refinery Integration</w:t>
      </w:r>
    </w:p>
    <w:p>
      <w:pPr>
        <w:pStyle w:val="FirstParagraph"/>
      </w:pPr>
      <w:r>
        <w:rPr>
          <w:bCs/>
          <w:b/>
        </w:rPr>
        <w:t xml:space="preserve">Description:</w:t>
      </w:r>
      <w:r>
        <w:br/>
      </w:r>
      <w:r>
        <w:t xml:space="preserve">Developing facilities that process organic waste (from food production or municipal sources) into biofuels and biochemicals.</w:t>
      </w:r>
      <w:r>
        <w:br/>
      </w:r>
    </w:p>
    <w:p>
      <w:pPr>
        <w:pStyle w:val="BodyText"/>
      </w:pPr>
      <w:r>
        <w:t xml:space="preserve">Challenges:</w:t>
      </w:r>
    </w:p>
    <w:bookmarkEnd w:id="29"/>
    <w:bookmarkEnd w:id="30"/>
    <w:p>
      <w:pPr>
        <w:pStyle w:val="BodyText"/>
      </w:pPr>
      <w:r>
        <w:br/>
      </w:r>
    </w:p>
    <w:p>
      <w:pPr>
        <w:pStyle w:val="BodyText"/>
      </w:pPr>
      <w:r>
        <w:t xml:space="preserve">Feedstock variability</w:t>
      </w:r>
      <w:r>
        <w:br/>
      </w:r>
      <w:r>
        <w:t xml:space="preserve">Organic waste composition varies significantly, requiring robust process control systems to maintain consistent output quality.</w:t>
      </w:r>
      <w:r>
        <w:br/>
      </w:r>
    </w:p>
    <w:bookmarkStart w:id="31" w:name="carbon-capture-and-utilization-ccu"/>
    <w:p>
      <w:pPr>
        <w:pStyle w:val="Heading3"/>
      </w:pPr>
      <w:r>
        <w:t xml:space="preserve">Carbon Capture and Utilization (CCU)</w:t>
      </w:r>
    </w:p>
    <w:p>
      <w:pPr>
        <w:pStyle w:val="FirstParagraph"/>
      </w:pPr>
      <w:r>
        <w:rPr>
          <w:bCs/>
          <w:b/>
        </w:rPr>
        <w:t xml:space="preserve">Description:</w:t>
      </w:r>
      <w:r>
        <w:br/>
      </w:r>
      <w:r>
        <w:t xml:space="preserve">Capturing CO2 from industrial emissions and converting it into synthetic fuels or building materials using hydrogen derived from renewable sources.</w:t>
      </w:r>
      <w:r>
        <w:br/>
      </w:r>
    </w:p>
    <w:p>
      <w:pPr>
        <w:pStyle w:val="BodyText"/>
      </w:pPr>
      <w:r>
        <w:t xml:space="preserve">Challenges:</w:t>
      </w:r>
    </w:p>
    <w:p>
      <w:pPr>
        <w:pStyle w:val="BodyText"/>
      </w:pPr>
      <w:r>
        <w:br/>
      </w:r>
    </w:p>
    <w:p>
      <w:pPr>
        <w:pStyle w:val="BodyText"/>
      </w:pPr>
      <w:r>
        <w:t xml:space="preserve">High energy demand</w:t>
      </w:r>
      <w:r>
        <w:br/>
      </w:r>
      <w:r>
        <w:t xml:space="preserve">The conversion process is energy-intensive. Engineers must optimize heat integration to reduce the net energy penalty.</w:t>
      </w:r>
      <w:r>
        <w:br/>
      </w:r>
    </w:p>
    <w:bookmarkEnd w:id="31"/>
    <w:bookmarkStart w:id="32" w:name="pharmaceutical-manufacturing"/>
    <w:p>
      <w:pPr>
        <w:pStyle w:val="Heading3"/>
      </w:pPr>
      <w:r>
        <w:t xml:space="preserve">Pharmaceutical Manufacturing</w:t>
      </w:r>
    </w:p>
    <w:p>
      <w:pPr>
        <w:pStyle w:val="FirstParagraph"/>
      </w:pPr>
      <w:r>
        <w:rPr>
          <w:bCs/>
          <w:b/>
        </w:rPr>
        <w:t xml:space="preserve">Description:</w:t>
      </w:r>
      <w:r>
        <w:br/>
      </w:r>
      <w:r>
        <w:t xml:space="preserve">Amsterdam hosts numerous pharma startups and established firms. Chemical engineers here focus on continuous flow chemistry rather than batch processing to improve safety and efficiency.</w:t>
      </w:r>
      <w:r>
        <w:br/>
      </w:r>
    </w:p>
    <w:p>
      <w:pPr>
        <w:pStyle w:val="BodyText"/>
      </w:pPr>
      <w:r>
        <w:t xml:space="preserve">Challenges:</w:t>
      </w:r>
    </w:p>
    <w:p>
      <w:pPr>
        <w:pStyle w:val="BodyText"/>
      </w:pPr>
      <w:r>
        <w:br/>
      </w:r>
    </w:p>
    <w:p>
      <w:pPr>
        <w:pStyle w:val="BodyText"/>
      </w:pPr>
      <w:r>
        <w:t xml:space="preserve">Regulatory approval</w:t>
      </w:r>
      <w:r>
        <w:br/>
      </w:r>
      <w:r>
        <w:t xml:space="preserve">Strict GMP (Good Manufacturing Practice) standards require extensive validation of continuous processes.</w:t>
      </w:r>
      <w:r>
        <w:br/>
      </w:r>
    </w:p>
    <w:bookmarkEnd w:id="32"/>
    <w:bookmarkStart w:id="33" w:name="Xedb13697a2e41996c20f28cc4e36c551d047c33"/>
    <w:p>
      <w:pPr>
        <w:pStyle w:val="Heading2"/>
      </w:pPr>
      <w:r>
        <w:t xml:space="preserve">Future Outlook and Strategic Recommendations</w:t>
      </w:r>
    </w:p>
    <w:p>
      <w:pPr>
        <w:pStyle w:val="FirstParagraph"/>
      </w:pPr>
      <w:r>
        <w:t xml:space="preserve">The future of chemical engineering in Netherlands Amsterdam is bright but demanding. To remain competitive, professionals and organizations must embrace the following trends:</w:t>
      </w:r>
    </w:p>
    <w:p>
      <w:pPr>
        <w:numPr>
          <w:ilvl w:val="0"/>
          <w:numId w:val="1001"/>
        </w:numPr>
        <w:pStyle w:val="Compact"/>
      </w:pPr>
      <w:r>
        <w:t xml:space="preserve">**Electrification of Heat**: Moving away from fossil-fuel-based heating sources in reactors to electric alternatives powered by renewable energy.</w:t>
      </w:r>
      <w:r>
        <w:br/>
      </w:r>
    </w:p>
    <w:p>
      <w:r>
        <w:pict>
          <v:rect style="width:0;height:1.5pt" o:hralign="center" o:hrstd="t" o:hr="t"/>
        </w:pict>
      </w:r>
    </w:p>
    <w:p>
      <w:pPr>
        <w:pStyle w:val="FirstParagraph"/>
      </w:pPr>
      <w:r>
        <w:br/>
      </w:r>
    </w:p>
    <w:bookmarkEnd w:id="33"/>
    <w:bookmarkStart w:id="34" w:name="conclusion"/>
    <w:p>
      <w:pPr>
        <w:pStyle w:val="Heading2"/>
      </w:pPr>
      <w:r>
        <w:t xml:space="preserve">Conclusion</w:t>
      </w:r>
    </w:p>
    <w:p>
      <w:pPr>
        <w:pStyle w:val="FirstParagraph"/>
      </w:pPr>
      <w:r>
        <w:t xml:space="preserve">In conclusion, the role of a Chemical Engineer in Netherlands Amsterdam is multifaceted and critical to the region's economic and environmental success. It requires a blend of traditional chemical engineering knowledge with advanced skills in sustainability, digital technology, and regulatory compliance.</w:t>
      </w:r>
    </w:p>
    <w:p>
      <w:pPr>
        <w:pStyle w:val="BodyText"/>
      </w:pPr>
      <w:r>
        <w:br/>
      </w:r>
    </w:p>
    <w:p>
      <w:r>
        <w:pict>
          <v:rect style="width:0;height:1.5pt" o:hralign="center" o:hrstd="t" o:hr="t"/>
        </w:pict>
      </w:r>
    </w:p>
    <w:p>
      <w:pPr>
        <w:pStyle w:val="FirstParagraph"/>
      </w:pPr>
      <w:r>
        <w:t xml:space="preserve">By focusing on circular economy principles, leveraging digital tools, and adhering to strict environmental standards these professionals will continue driving innovation forward in this dynamic industrial hub.</w:t>
      </w:r>
      <w:r>
        <w:br/>
      </w:r>
    </w:p>
    <w:p>
      <w:r>
        <w:pict>
          <v:rect style="width:0;height:1.5pt" o:hralign="center" o:hrstd="t" o:hr="t"/>
        </w:pict>
      </w:r>
    </w:p>
    <w:bookmarkEnd w:id="34"/>
    <w:p>
      <w:pPr>
        <w:pStyle w:val="FirstParagraph"/>
      </w:pPr>
      <w:r>
        <w:br/>
      </w:r>
    </w:p>
    <w:p>
      <w:r>
        <w:pict>
          <v:rect style="width:0;height:1.5pt" o:hralign="center" o:hrstd="t" o:hr="t"/>
        </w:pict>
      </w:r>
    </w:p>
    <w:bookmarkStart w:id="35" w:name="contact-information"/>
    <w:p>
      <w:pPr>
        <w:pStyle w:val="Heading2"/>
      </w:pPr>
      <w:r>
        <w:t xml:space="preserve">Contact Information</w:t>
      </w:r>
    </w:p>
    <w:bookmarkEnd w:id="35"/>
    <w:p>
      <w:pPr>
        <w:pStyle w:val="FirstParagraph"/>
      </w:pPr>
      <w:r>
        <w:br/>
      </w:r>
    </w:p>
    <w:p>
      <w:pPr>
        <w:pStyle w:val="BodyText"/>
      </w:pPr>
      <w:r>
        <w:t xml:space="preserve">Name</w:t>
      </w:r>
      <w:r>
        <w:br/>
      </w:r>
      <w:r>
        <w:t xml:space="preserve">&gt; [Your Name]</w:t>
      </w:r>
      <w:r>
        <w:br/>
      </w:r>
      <w:r>
        <w:t xml:space="preserve">Title</w:t>
      </w:r>
      <w:r>
        <w:br/>
      </w:r>
      <w:r>
        <w:t xml:space="preserve">&gt; Chemical Engineer/Project Manager.</w:t>
      </w:r>
      <w:r>
        <w:br/>
      </w:r>
      <w:r>
        <w:t xml:space="preserve">Email</w:t>
      </w:r>
      <w:r>
        <w:br/>
      </w:r>
      <w:r>
        <w:t xml:space="preserve">&gt; example@email.com.</w:t>
      </w:r>
    </w:p>
    <w:p>
      <w:r>
        <w:pict>
          <v:rect style="width:0;height:1.5pt" o:hralign="center" o:hrstd="t" o:hr="t"/>
        </w:pict>
      </w:r>
    </w:p>
    <w:p>
      <w:pPr>
        <w:pStyle w:val="FirstParagraph"/>
      </w:pPr>
      <w:r>
        <w:t xml:space="preserve">References</w:t>
      </w:r>
    </w:p>
    <w:p>
      <w:pPr>
        <w:pStyle w:val="BodyText"/>
      </w:pPr>
      <w:r>
        <w:br/>
      </w:r>
    </w:p>
    <w:p>
      <w:pPr>
        <w:pStyle w:val="BodyText"/>
      </w:pPr>
      <w:r>
        <w:t xml:space="preserve">1. European Commission: Circular Economy Action Plan (2019).</w:t>
      </w:r>
      <w:r>
        <w:br/>
      </w:r>
      <w:r>
        <w:t xml:space="preserve">2. Municipality of Amsterdam: Circular City Strategy (2018).</w:t>
      </w:r>
      <w:r>
        <w:br/>
      </w:r>
    </w:p>
    <w:p>
      <w:pPr>
        <w:pStyle w:val="BodyText"/>
      </w:pPr>
      <w:r>
        <w:rPr>
          <w:bCs/>
          <w:b/>
        </w:rPr>
        <w:t xml:space="preserve">Note:</w:t>
      </w:r>
      <w:r>
        <w:t xml:space="preserve"> </w:t>
      </w:r>
      <w:r>
        <w:t xml:space="preserve">This report was generated in English, adhering to the specified requirements.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Netherlands Amsterdam</dc:title>
  <dc:creator/>
  <dc:language>en</dc:language>
  <cp:keywords/>
  <dcterms:created xsi:type="dcterms:W3CDTF">2026-07-29T12:42:40Z</dcterms:created>
  <dcterms:modified xsi:type="dcterms:W3CDTF">2026-07-29T12:42:40Z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