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Russia</w:t>
      </w:r>
      <w:r>
        <w:t xml:space="preserve"> </w:t>
      </w:r>
      <w:r>
        <w:t xml:space="preserve">Moscow</w:t>
      </w:r>
    </w:p>
    <w:bookmarkStart w:id="30" w:name="X489785a412a992190a2bd8ea83e34feee3c856c"/>
    <w:p>
      <w:pPr>
        <w:pStyle w:val="Heading1"/>
      </w:pPr>
      <w:r>
        <w:t xml:space="preserve">Project Report on Chemical Engineering Implementation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 Department of Industrial Operations</w:t>
      </w:r>
      <w:r>
        <w:br/>
      </w:r>
    </w:p>
    <w:p>
      <w:pPr>
        <w:pStyle w:val="BodyText"/>
      </w:pPr>
      <w:r>
        <w:br/>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details the strategic integration, operational challenges, and economic potential of deploying advanced Chemical Engineering solutions within the industrial landscape of Russia Moscow. As a global hub for energy production, manufacturing, and logistics, Russia Moscow serves as a critical node for chemical processing facilities. The primary objective of this report is to analyze how modern Chemical Engineer protocols can optimize safety standards, enhance production efficiency, and ensure regulatory compliance in one of the most demanding climatic and economic environments in the world. By focusing on specific technological adaptations required for Russia Moscow, we aim to provide a comprehensive framework for sustainable industrial growth.</w:t>
      </w:r>
    </w:p>
    <w:bookmarkEnd w:id="20"/>
    <w:bookmarkStart w:id="21" w:name="X24882bbd099dd79eaa880c3c595c22db8654d5c"/>
    <w:p>
      <w:pPr>
        <w:pStyle w:val="Heading2"/>
      </w:pPr>
      <w:r>
        <w:t xml:space="preserve">2. Introduction: The Context of Russia Moscow</w:t>
      </w:r>
    </w:p>
    <w:p>
      <w:pPr>
        <w:pStyle w:val="FirstParagraph"/>
      </w:pPr>
      <w:r>
        <w:t xml:space="preserve">Russia Moscow is not merely a geographical location; it is the economic heart of the Russian Federation. The city hosts numerous petrochemical complexes, pharmaceutical manufacturing hubs, and heavy industry sites. However, operating in Russia Moscow presents unique variables that distinguish it from other global markets. The extreme seasonal temperature variations, ranging from severe winter freezes to warm summers, impose significant stress on chemical processing infrastructure. Furthermore, the geopolitical landscape surrounding Russia Moscow necessitates a robust approach to supply chain resilience and technology sourcing. This Project Report underscores the necessity of adapting standard Chemical Engineer practices to these specific local conditions to ensure operational continuity and safety.</w:t>
      </w:r>
    </w:p>
    <w:bookmarkEnd w:id="21"/>
    <w:bookmarkStart w:id="22" w:name="Xb5fbd53b0287b3156b279e214912a3a3befbfcd"/>
    <w:p>
      <w:pPr>
        <w:pStyle w:val="Heading2"/>
      </w:pPr>
      <w:r>
        <w:t xml:space="preserve">3. The Role of the Chemical Engineer in Harsh Environments</w:t>
      </w:r>
    </w:p>
    <w:p>
      <w:pPr>
        <w:pStyle w:val="FirstParagraph"/>
      </w:pPr>
      <w:r>
        <w:t xml:space="preserve">The central figure in this operational framework is the Chemical Engineer. In the context of Russia Moscow, the role transcends traditional process optimization. A proficient Chemical Engineer must be equipped with specialized knowledge regarding material science under low-temperature stress and high-pressure dynamics typical of northern latitudes. The primary responsibilities include designing heat exchangers that function efficiently during prolonged freezing periods, ensuring pipe insulation integrity against thermal contraction, and managing reaction kinetics in cold-start scenarios.</w:t>
      </w:r>
    </w:p>
    <w:p>
      <w:pPr>
        <w:pStyle w:val="BodyText"/>
      </w:pPr>
      <w:r>
        <w:t xml:space="preserve">Furthermore, the Chemical Engineer acts as the bridge between international safety standards and local Russian regulatory requirements. In Russia Moscow, compliance with GOST (State Standard) regulations is mandatory. The Chemical Engineer must navigate these bureaucratic landscapes while implementing modern International Organization for Standardization (ISO) protocols. This dual competency ensures that facilities in Russia Moscow are not only legally compliant but also internationally competitive in terms of safety and efficiency.</w:t>
      </w:r>
    </w:p>
    <w:bookmarkEnd w:id="22"/>
    <w:bookmarkStart w:id="25" w:name="X9a72b69501186743f077d15c137c09fc60eee95"/>
    <w:p>
      <w:pPr>
        <w:pStyle w:val="Heading2"/>
      </w:pPr>
      <w:r>
        <w:t xml:space="preserve">4. Technical Challenges and Engineering Solutions</w:t>
      </w:r>
    </w:p>
    <w:bookmarkStart w:id="23" w:name="thermal-management-systems"/>
    <w:p>
      <w:pPr>
        <w:pStyle w:val="Heading3"/>
      </w:pPr>
      <w:r>
        <w:t xml:space="preserve">4.1 Thermal Management Systems</w:t>
      </w:r>
    </w:p>
    <w:p>
      <w:pPr>
        <w:pStyle w:val="FirstParagraph"/>
      </w:pPr>
      <w:r>
        <w:t xml:space="preserve">One of the most critical aspects addressed in this Project Report is thermal management. In Russia Moscow, the average winter temperature can drop below -20°C (-4°F). Standard piping systems may suffer from embrittlement or blockage due to frozen fluids. The Chemical Engineer must propose solutions such as trace heating systems, advanced insulation materials like vacuum insulated panels (VIPs), and the use of low-freezing-point solvents where applicable. These interventions are vital to prevent catastrophic failures and maintain continuous production cycles in Russia Moscow.</w:t>
      </w:r>
    </w:p>
    <w:bookmarkEnd w:id="23"/>
    <w:bookmarkStart w:id="24" w:name="X6d07c67211b01ad05a7596964afd2d38dfca739"/>
    <w:p>
      <w:pPr>
        <w:pStyle w:val="Heading3"/>
      </w:pPr>
      <w:r>
        <w:t xml:space="preserve">4.2 Catalyst Efficiency and Reaction Kinetics</w:t>
      </w:r>
    </w:p>
    <w:p>
      <w:pPr>
        <w:pStyle w:val="FirstParagraph"/>
      </w:pPr>
      <w:r>
        <w:t xml:space="preserve">Chemical processes often rely on catalysts that are sensitive to temperature fluctuations. The Chemical Engineer must design control systems that maintain precise thermal environments regardless of external ambient temperatures in Russia Moscow. This involves the implementation of advanced process control (APC) algorithms and real-time monitoring sensors. By optimizing these parameters, the facility can reduce energy consumption by up to 15%, a significant economic benefit given the high cost of industrial heating in northern regions.</w:t>
      </w:r>
    </w:p>
    <w:bookmarkEnd w:id="24"/>
    <w:bookmarkEnd w:id="25"/>
    <w:bookmarkStart w:id="26" w:name="economic-and-regulatory-landscape"/>
    <w:p>
      <w:pPr>
        <w:pStyle w:val="Heading2"/>
      </w:pPr>
      <w:r>
        <w:t xml:space="preserve">5. Economic and Regulatory Landscape</w:t>
      </w:r>
    </w:p>
    <w:p>
      <w:pPr>
        <w:pStyle w:val="FirstParagraph"/>
      </w:pPr>
      <w:r>
        <w:t xml:space="preserve">The economic viability of chemical projects in Russia Moscow is heavily influenced by global energy prices and local taxation policies. This Project Report highlights that while initial capital expenditure (CAPEX) for infrastructure resilient to harsh climates may be higher, the long-term operational expenditure (OPEX) savings from improved efficiency often justify the investment. Additionally, the Chemical Engineer plays a crucial role in waste management and environmental protection. Russia Moscow has been tightening its environmental regulations in response to urban pollution concerns. Therefore, chemical processes must incorporate green chemistry principles to minimize hazardous byproducts.</w:t>
      </w:r>
    </w:p>
    <w:p>
      <w:pPr>
        <w:pStyle w:val="BodyText"/>
      </w:pPr>
      <w:r>
        <w:t xml:space="preserve">Moreover, supply chain disruptions due to international sanctions have forced many entities operating in Russia Moscow to localize their supply chains. The Chemical Engineer is tasked with sourcing alternative raw materials and equipment locally or from friendly nations. This requires extensive testing and validation processes, further emphasizing the need for rigorous engineering protocols.</w:t>
      </w:r>
    </w:p>
    <w:bookmarkEnd w:id="26"/>
    <w:bookmarkStart w:id="27" w:name="safety-and-risk-management"/>
    <w:p>
      <w:pPr>
        <w:pStyle w:val="Heading2"/>
      </w:pPr>
      <w:r>
        <w:t xml:space="preserve">6. Safety and Risk Management</w:t>
      </w:r>
    </w:p>
    <w:p>
      <w:pPr>
        <w:pStyle w:val="FirstParagraph"/>
      </w:pPr>
      <w:r>
        <w:t xml:space="preserve">Safety is paramount in any chemical engineering project, but it is exponentially more critical in Russia Moscow due to the dense urban environment surrounding many industrial zones. This Project Report mandates a zero-tolerance approach to safety violations. The Chemical Engineer must conduct regular hazard operability studies (HAZOP) and quantitative risk assessments (QRA). Special attention must be given to the structural integrity of storage tanks against ice loads and wind forces, which are common in Russia Moscow.</w:t>
      </w:r>
    </w:p>
    <w:p>
      <w:pPr>
        <w:pStyle w:val="BodyText"/>
      </w:pPr>
      <w:r>
        <w:t xml:space="preserve">Emergency response plans must be tailored to local conditions. For instance, access roads may become impassable during heavy snowfall, requiring on-site stockpiling of critical spare parts and emergency supplies. The Chemical Engineer is responsible for ensuring that these logistical contingencies are integrated into the operational workflow.</w:t>
      </w:r>
    </w:p>
    <w:bookmarkEnd w:id="27"/>
    <w:bookmarkStart w:id="28" w:name="Xedb13697a2e41996c20f28cc4e36c551d047c33"/>
    <w:p>
      <w:pPr>
        <w:pStyle w:val="Heading2"/>
      </w:pPr>
      <w:r>
        <w:t xml:space="preserve">7. Future Outlook and Strategic Recommendations</w:t>
      </w:r>
    </w:p>
    <w:p>
      <w:pPr>
        <w:pStyle w:val="FirstParagraph"/>
      </w:pPr>
      <w:r>
        <w:t xml:space="preserve">Looking forward, the trajectory for chemical engineering in Russia Moscow points towards digitalization and automation. The implementation of Digital Twins allows engineers to simulate process changes without physical risk, optimizing performance in real-time. This Project Report recommends that stakeholders invest heavily in training programs for local Chemical Engineers to master these advanced technologies.</w:t>
      </w:r>
    </w:p>
    <w:p>
      <w:pPr>
        <w:pStyle w:val="BodyText"/>
      </w:pPr>
      <w:r>
        <w:t xml:space="preserve">Additionally, there is a growing emphasis on sustainable development within Russia Moscow. Future projects should prioritize carbon capture utilization and storage (CCUS) technologies and the transition to bio-based feedstocks. The Chemical Engineer will be at the forefront of this transition, designing processes that align with global climate goals while meeting local industrial demands.</w:t>
      </w:r>
    </w:p>
    <w:bookmarkEnd w:id="28"/>
    <w:bookmarkStart w:id="29" w:name="conclusion"/>
    <w:p>
      <w:pPr>
        <w:pStyle w:val="Heading2"/>
      </w:pPr>
      <w:r>
        <w:t xml:space="preserve">8. Conclusion</w:t>
      </w:r>
    </w:p>
    <w:p>
      <w:pPr>
        <w:pStyle w:val="FirstParagraph"/>
      </w:pPr>
      <w:r>
        <w:t xml:space="preserve">In conclusion, this Project Report affirms that successful chemical engineering operations in Russia Moscow require a specialized approach that accounts for unique climatic, economic, and regulatory factors. The Chemical Engineer is not just a technical executor but a strategic asset who ensures resilience, compliance, and efficiency. By addressing the specific challenges posed by operating in Russia Moscow through rigorous engineering practices and adaptive management strategies, organizations can achieve sustainable growth and contribute positively to the industrial development of the region. The insights provided herein serve as a foundational guide for all stakeholders involved in chemical infrastructure projects within this vital Russian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Operations in Russia Moscow</dc:title>
  <dc:creator/>
  <dc:language>en</dc:language>
  <cp:keywords/>
  <dcterms:created xsi:type="dcterms:W3CDTF">2026-07-29T10:19:47Z</dcterms:created>
  <dcterms:modified xsi:type="dcterms:W3CDTF">2026-07-29T10:19:47Z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