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X2d7fed89fd49609646f02c2ad1283d4c2dc7231"/>
    <w:p>
      <w:pPr>
        <w:pStyle w:val="Heading1"/>
      </w:pPr>
      <w:r>
        <w:t xml:space="preserve">Project Report: Strategic Integration of the Chemical Engineer in Thailand Bangkok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Regional Management</w:t>
      </w:r>
      <w:r>
        <w:br/>
      </w:r>
    </w:p>
    <w:p>
      <w:pPr>
        <w:pStyle w:val="BodyText"/>
      </w:pPr>
      <w:r>
        <w:t xml:space="preserve">Sector Analysis and Workforce Requirements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Role of the Chemical Engineer in Thailand Bangkok</dc:title>
  <dc:creator/>
  <dc:language>en</dc:language>
  <cp:keywords/>
  <dcterms:created xsi:type="dcterms:W3CDTF">2026-09-27T18:39:05Z</dcterms:created>
  <dcterms:modified xsi:type="dcterms:W3CDTF">2026-09-27T18:39:05Z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