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San</w:t>
      </w:r>
      <w:r>
        <w:t xml:space="preserve"> </w:t>
      </w:r>
      <w:r>
        <w:t xml:space="preserve">Francisco</w:t>
      </w:r>
    </w:p>
    <w:bookmarkStart w:id="20" w:name="X0a0cee25575f58c30b989657be428522115a0af"/>
    <w:p>
      <w:pPr>
        <w:pStyle w:val="Heading1"/>
      </w:pPr>
      <w:r>
        <w:t xml:space="preserve">Project Report: Strategic Integration of the Chemical Engineer within United States San Francisco’s Evolving Industrial Landscape</w:t>
      </w:r>
    </w:p>
    <w:bookmarkEnd w:id="20"/>
    <w:p>
      <w:pPr>
        <w:pStyle w:val="FirstParagraph"/>
      </w:pPr>
      <w:r>
        <w:rPr>
          <w:bCs/>
          <w:b/>
        </w:rPr>
        <w:t xml:space="preserve">Date:</w:t>
      </w:r>
      <w:r>
        <w:t xml:space="preserve"> </w:t>
      </w:r>
      <w:r>
        <w:t xml:space="preserve">May 24, 2024</w:t>
      </w:r>
      <w:r>
        <w:br/>
      </w:r>
      <w:r>
        <w:rPr>
          <w:bCs/>
          <w:b/>
        </w:rPr>
        <w:t xml:space="preserve">To:</w:t>
      </w:r>
      <w:r>
        <w:t xml:space="preserve"> </w:t>
      </w:r>
      <w:r>
        <w:t xml:space="preserve">Regional Planning Committee &amp; Stakeholders</w:t>
      </w:r>
      <w:r>
        <w:br/>
      </w:r>
      <w:r>
        <w:rPr>
          <w:bCs/>
          <w:b/>
        </w:rPr>
        <w:t xml:space="preserve">From:</w:t>
      </w:r>
      <w:r>
        <w:t xml:space="preserve"> </w:t>
      </w:r>
      <w:r>
        <w:t xml:space="preserve">Senior Project Analyst</w:t>
      </w:r>
      <w:r>
        <w:br/>
      </w:r>
    </w:p>
    <w:p>
      <w:pPr>
        <w:pStyle w:val="BodyText"/>
      </w:pPr>
      <w:r>
        <w:t xml:space="preserve">Subject:</w:t>
      </w:r>
    </w:p>
    <w:p>
      <w:pPr>
        <w:pStyle w:val="BodyText"/>
      </w:pPr>
      <w:r>
        <w:t xml:space="preserve">This comprehensive</w:t>
      </w:r>
      <w:r>
        <w:t xml:space="preserve"> </w:t>
      </w:r>
      <w:r>
        <w:t xml:space="preserve">Project Report</w:t>
      </w:r>
      <w:r>
        <w:t xml:space="preserve"> </w:t>
      </w:r>
      <w:r>
        <w:t xml:space="preserve">outlines the critical role, operational challenges, and strategic opportunities associated with employing a dedicated</w:t>
      </w:r>
      <w:r>
        <w:t xml:space="preserve"> </w:t>
      </w:r>
      <w:r>
        <w:t xml:space="preserve">Chemical Engineer</w:t>
      </w:r>
      <w:r>
        <w:t xml:space="preserve"> </w:t>
      </w:r>
      <w:r>
        <w:t xml:space="preserve">in the dynamic technological and regulatory environment of</w:t>
      </w:r>
      <w:r>
        <w:t xml:space="preserve"> </w:t>
      </w:r>
      <w:r>
        <w:rPr>
          <w:bCs/>
          <w:b/>
        </w:rPr>
        <w:t xml:space="preserve">United States San Francisco</w:t>
      </w:r>
      <w:r>
        <w:t xml:space="preserve">. As this unique metropolitan area transitions from traditional manufacturing hubs to centers of biotechnology, clean energy research, and advanced material science, the expertise provided by chemical engineering professionals is more vital than ever. This document serves as a foundational analysis for stakeholders seeking to understand how chemical engineering principles can drive sustainable innovation and economic growth within the city.</w:t>
      </w:r>
    </w:p>
    <w:bookmarkStart w:id="21" w:name="executive-summary"/>
    <w:p>
      <w:pPr>
        <w:pStyle w:val="Heading2"/>
      </w:pPr>
      <w:r>
        <w:t xml:space="preserve">1.0 Executive Summary</w:t>
      </w:r>
    </w:p>
    <w:p>
      <w:pPr>
        <w:pStyle w:val="FirstParagraph"/>
      </w:pPr>
      <w:r>
        <w:t xml:space="preserve">The objective of this</w:t>
      </w:r>
      <w:r>
        <w:t xml:space="preserve"> </w:t>
      </w:r>
      <w:r>
        <w:t xml:space="preserve">Project Report</w:t>
      </w:r>
      <w:r>
        <w:t xml:space="preserve"> </w:t>
      </w:r>
      <w:r>
        <w:t xml:space="preserve">is to define the scope, necessity, and expected outcomes of integrating high-level chemical engineering expertise into projects situated in</w:t>
      </w:r>
      <w:r>
        <w:t xml:space="preserve"> </w:t>
      </w:r>
      <w:r>
        <w:rPr>
          <w:bCs/>
          <w:b/>
        </w:rPr>
        <w:t xml:space="preserve">United States San Francisco</w:t>
      </w:r>
      <w:r>
        <w:t xml:space="preserve">. Historically known for its tech sector dominance, San Francisco has seen a surge in demand for rigorous scientific oversight due to the proliferation of biotech startups and green technology firms. The role of the</w:t>
      </w:r>
      <w:r>
        <w:t xml:space="preserve"> </w:t>
      </w:r>
      <w:r>
        <w:t xml:space="preserve">Chemical Engineer</w:t>
      </w:r>
      <w:r>
        <w:t xml:space="preserve"> </w:t>
      </w:r>
      <w:r>
        <w:t xml:space="preserve">extends beyond traditional manufacturing; it now encompasses process optimization, environmental compliance, safety protocols, and sustainable product design. By leveraging specialized engineering skills within the specific geographic and regulatory context of</w:t>
      </w:r>
      <w:r>
        <w:t xml:space="preserve"> </w:t>
      </w:r>
      <w:r>
        <w:rPr>
          <w:bCs/>
          <w:b/>
        </w:rPr>
        <w:t xml:space="preserve">United States San Francisco</w:t>
      </w:r>
      <w:r>
        <w:t xml:space="preserve">, organizations can achieve superior operational efficiency while adhering to some of the strictest environmental standards in the nation.</w:t>
      </w:r>
    </w:p>
    <w:bookmarkEnd w:id="21"/>
    <w:bookmarkStart w:id="22" w:name="X8c370aad35beebc78799d49807c7819a50cae49"/>
    <w:p>
      <w:pPr>
        <w:pStyle w:val="Heading2"/>
      </w:pPr>
      <w:r>
        <w:t xml:space="preserve">2.0 Background and Context: The Unique Landscape of United States San Francisco</w:t>
      </w:r>
    </w:p>
    <w:p>
      <w:pPr>
        <w:pStyle w:val="FirstParagraph"/>
      </w:pPr>
      <w:r>
        <w:t xml:space="preserve">To fully appreciate the requirements outlined in this</w:t>
      </w:r>
      <w:r>
        <w:t xml:space="preserve"> </w:t>
      </w:r>
      <w:r>
        <w:t xml:space="preserve">Project Report</w:t>
      </w:r>
      <w:r>
        <w:t xml:space="preserve">, one must first understand the distinct characteristics of</w:t>
      </w:r>
      <w:r>
        <w:t xml:space="preserve"> </w:t>
      </w:r>
      <w:r>
        <w:rPr>
          <w:bCs/>
          <w:b/>
        </w:rPr>
        <w:t xml:space="preserve">United States San Francisco</w:t>
      </w:r>
      <w:r>
        <w:t xml:space="preserve">. Unlike industrial centers such as Houston or Pittsburgh, which have deep-rooted petrochemical histories, San Francisco’s industrial base is characterized by a "clean tech" and life sciences orientation. The city operates under strict air quality regulations enforced by the Bay Area Air Quality Management District (BAAQMD) and rigorous waste management protocols mandated by local ordinances.</w:t>
      </w:r>
    </w:p>
    <w:p>
      <w:pPr>
        <w:pStyle w:val="BodyText"/>
      </w:pPr>
      <w:r>
        <w:t xml:space="preserve">In this context, a</w:t>
      </w:r>
      <w:r>
        <w:t xml:space="preserve"> </w:t>
      </w:r>
      <w:r>
        <w:t xml:space="preserve">Chemical Engineer</w:t>
      </w:r>
      <w:r>
        <w:t xml:space="preserve"> </w:t>
      </w:r>
      <w:r>
        <w:t xml:space="preserve">is not merely tasked with production scaling but also with environmental stewardship. The unique microclimate of</w:t>
      </w:r>
      <w:r>
        <w:t xml:space="preserve"> </w:t>
      </w:r>
      <w:r>
        <w:rPr>
          <w:bCs/>
          <w:b/>
        </w:rPr>
        <w:t xml:space="preserve">United States San Francisco</w:t>
      </w:r>
      <w:r>
        <w:t xml:space="preserve">, combined with dense urban planning, requires engineering solutions that minimize footprint and maximize safety. This section establishes why generalist technical support is insufficient and why specialized chemical engineering knowledge is a prerequisite for successful project execution in this region.</w:t>
      </w:r>
    </w:p>
    <w:bookmarkEnd w:id="22"/>
    <w:bookmarkStart w:id="26" w:name="X9857898aae0c1350a50781ef55598d42375c1e5"/>
    <w:p>
      <w:pPr>
        <w:pStyle w:val="Heading2"/>
      </w:pPr>
      <w:r>
        <w:t xml:space="preserve">3.0 Role Definition: The Chemical Engineer’s Mandate</w:t>
      </w:r>
    </w:p>
    <w:p>
      <w:pPr>
        <w:pStyle w:val="FirstParagraph"/>
      </w:pPr>
      <w:r>
        <w:t xml:space="preserve">The core of this</w:t>
      </w:r>
      <w:r>
        <w:t xml:space="preserve"> </w:t>
      </w:r>
      <w:r>
        <w:t xml:space="preserve">Project Report</w:t>
      </w:r>
      <w:r>
        <w:t xml:space="preserve"> </w:t>
      </w:r>
      <w:r>
        <w:t xml:space="preserve">focuses on the specific responsibilities assigned to the</w:t>
      </w:r>
      <w:r>
        <w:t xml:space="preserve"> </w:t>
      </w:r>
      <w:r>
        <w:t xml:space="preserve">Chemical Engineer</w:t>
      </w:r>
      <w:r>
        <w:t xml:space="preserve"> </w:t>
      </w:r>
      <w:r>
        <w:t xml:space="preserve">within our operational framework. In the setting of</w:t>
      </w:r>
      <w:r>
        <w:t xml:space="preserve"> </w:t>
      </w:r>
      <w:r>
        <w:rPr>
          <w:bCs/>
          <w:b/>
        </w:rPr>
        <w:t xml:space="preserve">United States San Francisco</w:t>
      </w:r>
      <w:r>
        <w:t xml:space="preserve">, this role is multifaceted:</w:t>
      </w:r>
    </w:p>
    <w:bookmarkStart w:id="23" w:name="X232616ddb9569bd4cfe9ed50c9f40db8b17feed"/>
    <w:p>
      <w:pPr>
        <w:pStyle w:val="Heading3"/>
      </w:pPr>
      <w:r>
        <w:t xml:space="preserve">3.1 Process Design and Optimization in Urban Environments</w:t>
      </w:r>
    </w:p>
    <w:p>
      <w:pPr>
        <w:pStyle w:val="FirstParagraph"/>
      </w:pPr>
      <w:r>
        <w:t xml:space="preserve">The</w:t>
      </w:r>
      <w:r>
        <w:t xml:space="preserve"> </w:t>
      </w:r>
      <w:r>
        <w:t xml:space="preserve">Chemical Engineer</w:t>
      </w:r>
      <w:r>
        <w:t xml:space="preserve"> </w:t>
      </w:r>
      <w:r>
        <w:t xml:space="preserve">must design processes that are compact, energy-efficient, and safe for urban integration. Unlike rural industrial zones, facilities in</w:t>
      </w:r>
      <w:r>
        <w:t xml:space="preserve"> </w:t>
      </w:r>
      <w:r>
        <w:rPr>
          <w:bCs/>
          <w:b/>
        </w:rPr>
        <w:t xml:space="preserve">United States San Francisco</w:t>
      </w:r>
      <w:r>
        <w:t xml:space="preserve"> </w:t>
      </w:r>
      <w:r>
        <w:t xml:space="preserve">face land constraints and proximity to residential areas. Therefore, the engineer is responsible for implementing continuous flow chemistry rather than batch processing where possible, reducing hazardous inventory on-site while maintaining high throughput.</w:t>
      </w:r>
    </w:p>
    <w:bookmarkEnd w:id="23"/>
    <w:bookmarkStart w:id="24" w:name="X5c6dc39563daa67f11746fb96a9d7d7f0bccb53"/>
    <w:p>
      <w:pPr>
        <w:pStyle w:val="Heading3"/>
      </w:pPr>
      <w:r>
        <w:t xml:space="preserve">3.2 Regulatory Compliance and Environmental Safety</w:t>
      </w:r>
    </w:p>
    <w:p>
      <w:pPr>
        <w:pStyle w:val="FirstParagraph"/>
      </w:pPr>
      <w:r>
        <w:t xml:space="preserve">Navigating the regulatory landscape of</w:t>
      </w:r>
      <w:r>
        <w:t xml:space="preserve"> </w:t>
      </w:r>
      <w:r>
        <w:rPr>
          <w:bCs/>
          <w:b/>
        </w:rPr>
        <w:t xml:space="preserve">United States San Francisco</w:t>
      </w:r>
      <w:r>
        <w:t xml:space="preserve"> </w:t>
      </w:r>
      <w:r>
        <w:t xml:space="preserve">requires meticulous attention to detail. The</w:t>
      </w:r>
      <w:r>
        <w:t xml:space="preserve"> </w:t>
      </w:r>
      <w:r>
        <w:t xml:space="preserve">Chemical Engineer</w:t>
      </w:r>
      <w:r>
        <w:t xml:space="preserve"> </w:t>
      </w:r>
      <w:r>
        <w:t xml:space="preserve">acts as the primary liaison between technical operations and regulatory bodies such as the California Environmental Quality Act (CEQA) reviewers. This involves conducting detailed life-cycle assessments, managing hazardous waste streams in accordance with state laws, and ensuring that all emissions meet or exceed local air quality standards.</w:t>
      </w:r>
    </w:p>
    <w:bookmarkEnd w:id="24"/>
    <w:bookmarkStart w:id="25" w:name="biotechnology-and-pharmaceutical-support"/>
    <w:p>
      <w:pPr>
        <w:pStyle w:val="Heading3"/>
      </w:pPr>
      <w:r>
        <w:t xml:space="preserve">3.3 Biotechnology and Pharmaceutical Support</w:t>
      </w:r>
    </w:p>
    <w:p>
      <w:pPr>
        <w:pStyle w:val="FirstParagraph"/>
      </w:pPr>
      <w:r>
        <w:t xml:space="preserve">A significant portion of industrial activity in</w:t>
      </w:r>
      <w:r>
        <w:t xml:space="preserve"> </w:t>
      </w:r>
      <w:r>
        <w:rPr>
          <w:bCs/>
          <w:b/>
        </w:rPr>
        <w:t xml:space="preserve">United States San Francisco</w:t>
      </w:r>
      <w:r>
        <w:t xml:space="preserve"> </w:t>
      </w:r>
      <w:r>
        <w:t xml:space="preserve">is now centered around biotech. Here, the</w:t>
      </w:r>
      <w:r>
        <w:t xml:space="preserve"> </w:t>
      </w:r>
      <w:r>
        <w:t xml:space="preserve">Chemical Engineer</w:t>
      </w:r>
      <w:r>
        <w:t xml:space="preserve"> </w:t>
      </w:r>
      <w:r>
        <w:t xml:space="preserve">applies principles of mass transfer, thermodynamics, and fluid mechanics to scale up biological processes. This includes the design of bioreactors for cell culture media production and downstream purification processes essential for drug development.</w:t>
      </w:r>
    </w:p>
    <w:bookmarkEnd w:id="25"/>
    <w:bookmarkEnd w:id="26"/>
    <w:bookmarkStart w:id="27" w:name="strategic-implementation-plan"/>
    <w:p>
      <w:pPr>
        <w:pStyle w:val="Heading2"/>
      </w:pPr>
      <w:r>
        <w:t xml:space="preserve">4.0 Strategic Implementation Plan</w:t>
      </w:r>
    </w:p>
    <w:p>
      <w:pPr>
        <w:pStyle w:val="FirstParagraph"/>
      </w:pPr>
      <w:r>
        <w:t xml:space="preserve">This</w:t>
      </w:r>
      <w:r>
        <w:t xml:space="preserve"> </w:t>
      </w:r>
      <w:r>
        <w:t xml:space="preserve">Project Report</w:t>
      </w:r>
      <w:r>
        <w:t xml:space="preserve"> </w:t>
      </w:r>
      <w:r>
        <w:t xml:space="preserve">proposes a phased implementation strategy to ensure the successful onboarding and integration of chemical engineering resources within</w:t>
      </w:r>
      <w:r>
        <w:t xml:space="preserve"> </w:t>
      </w:r>
      <w:r>
        <w:rPr>
          <w:bCs/>
          <w:b/>
        </w:rPr>
        <w:t xml:space="preserve">United States San Francisco</w:t>
      </w:r>
      <w:r>
        <w:t xml:space="preserve">.</w:t>
      </w:r>
    </w:p>
    <w:p>
      <w:pPr>
        <w:numPr>
          <w:ilvl w:val="0"/>
          <w:numId w:val="1001"/>
        </w:numPr>
        <w:pStyle w:val="Compact"/>
      </w:pPr>
      <w:r>
        <w:rPr>
          <w:bCs/>
          <w:b/>
        </w:rPr>
        <w:t xml:space="preserve">Phase 1: Needs Assessment &amp; Site Audit:</w:t>
      </w:r>
      <w:r>
        <w:t xml:space="preserve"> </w:t>
      </w:r>
      <w:r>
        <w:t xml:space="preserve">The initial step involves a thorough audit of current facilities in</w:t>
      </w:r>
    </w:p>
    <w:p>
      <w:pPr>
        <w:numPr>
          <w:ilvl w:val="0"/>
          <w:numId w:val="1000"/>
        </w:numPr>
        <w:pStyle w:val="Compact"/>
      </w:pPr>
      <w:r>
        <w:t xml:space="preserve">United States San Francisco to identify inefficiencies and compliance gaps. The</w:t>
      </w:r>
      <w:r>
        <w:t xml:space="preserve"> </w:t>
      </w:r>
      <w:r>
        <w:t xml:space="preserve">Chemical Engineer</w:t>
      </w:r>
      <w:r>
        <w:t xml:space="preserve"> </w:t>
      </w:r>
      <w:r>
        <w:t xml:space="preserve">will lead this team, utilizing computational fluid dynamics (CFD) simulations to model current process flows.</w:t>
      </w:r>
    </w:p>
    <w:p>
      <w:pPr>
        <w:numPr>
          <w:ilvl w:val="0"/>
          <w:numId w:val="1001"/>
        </w:numPr>
        <w:pStyle w:val="Compact"/>
      </w:pPr>
      <w:r>
        <w:rPr>
          <w:bCs/>
          <w:b/>
        </w:rPr>
        <w:t xml:space="preserve">Phase 2: Technology Integration:</w:t>
      </w:r>
      <w:r>
        <w:t xml:space="preserve"> </w:t>
      </w:r>
      <w:r>
        <w:t xml:space="preserve">Based on the audit findings, the</w:t>
      </w:r>
      <w:r>
        <w:t xml:space="preserve"> </w:t>
      </w:r>
      <w:r>
        <w:t xml:space="preserve">Chemical Engineer</w:t>
      </w:r>
      <w:r>
        <w:t xml:space="preserve"> </w:t>
      </w:r>
      <w:r>
        <w:t xml:space="preserve">will propose and implement new technologies. In</w:t>
      </w:r>
    </w:p>
    <w:p>
      <w:pPr>
        <w:numPr>
          <w:ilvl w:val="0"/>
          <w:numId w:val="1000"/>
        </w:numPr>
        <w:pStyle w:val="Compact"/>
      </w:pPr>
      <w:r>
        <w:t xml:space="preserve">United States San Francisco, this often means adopting green chemistry principles to reduce solvent usage and waste generation.</w:t>
      </w:r>
    </w:p>
    <w:p>
      <w:pPr>
        <w:numPr>
          <w:ilvl w:val="0"/>
          <w:numId w:val="1001"/>
        </w:numPr>
        <w:pStyle w:val="Compact"/>
      </w:pPr>
      <w:r>
        <w:rPr>
          <w:bCs/>
          <w:b/>
        </w:rPr>
        <w:t xml:space="preserve">Phase 3: Training &amp; Capacity Building:</w:t>
      </w:r>
      <w:r>
        <w:t xml:space="preserve"> </w:t>
      </w:r>
      <w:r>
        <w:t xml:space="preserve">A critical component of this project is knowledge transfer. The</w:t>
      </w:r>
      <w:r>
        <w:t xml:space="preserve"> </w:t>
      </w:r>
      <w:r>
        <w:t xml:space="preserve">Chemical Engineer</w:t>
      </w:r>
      <w:r>
        <w:t xml:space="preserve"> </w:t>
      </w:r>
      <w:r>
        <w:t xml:space="preserve">will conduct workshops for operational staff in</w:t>
      </w:r>
    </w:p>
    <w:p>
      <w:pPr>
        <w:numPr>
          <w:ilvl w:val="0"/>
          <w:numId w:val="1000"/>
        </w:numPr>
        <w:pStyle w:val="Compact"/>
      </w:pPr>
      <w:r>
        <w:t xml:space="preserve">United States San Francisco regarding safety protocols, equipment maintenance, and regulatory reporting.</w:t>
      </w:r>
    </w:p>
    <w:p>
      <w:pPr>
        <w:numPr>
          <w:ilvl w:val="0"/>
          <w:numId w:val="1001"/>
        </w:numPr>
        <w:pStyle w:val="Compact"/>
      </w:pPr>
      <w:r>
        <w:rPr>
          <w:bCs/>
          <w:b/>
        </w:rPr>
        <w:t xml:space="preserve">Phase 4: Continuous Monitoring &amp; Optimization:</w:t>
      </w:r>
      <w:r>
        <w:t xml:space="preserve"> </w:t>
      </w:r>
      <w:r>
        <w:t xml:space="preserve">Finally, the role evolves into a monitoring capacity. The</w:t>
      </w:r>
      <w:r>
        <w:t xml:space="preserve"> </w:t>
      </w:r>
      <w:r>
        <w:t xml:space="preserve">Chemical Engineer</w:t>
      </w:r>
      <w:r>
        <w:t xml:space="preserve"> </w:t>
      </w:r>
      <w:r>
        <w:t xml:space="preserve">will establish key performance indicators (KPIs) related to energy consumption, waste reduction, and safety incidents, ensuring long-term sustainability in</w:t>
      </w:r>
      <w:r>
        <w:t xml:space="preserve"> </w:t>
      </w:r>
      <w:r>
        <w:rPr>
          <w:bCs/>
          <w:b/>
        </w:rPr>
        <w:t xml:space="preserve">United States San Francisco</w:t>
      </w:r>
      <w:r>
        <w:t xml:space="preserve">.</w:t>
      </w:r>
    </w:p>
    <w:bookmarkEnd w:id="27"/>
    <w:bookmarkStart w:id="28" w:name="Xe860e5f37cd8cf760f21a0505461cfd20b7df10"/>
    <w:p>
      <w:pPr>
        <w:pStyle w:val="Heading2"/>
      </w:pPr>
      <w:r>
        <w:t xml:space="preserve">5.0 Economic and Environmental Impact Analysis</w:t>
      </w:r>
    </w:p>
    <w:p>
      <w:pPr>
        <w:pStyle w:val="FirstParagraph"/>
      </w:pPr>
      <w:r>
        <w:t xml:space="preserve">The economic implications of this project are significant. By employing a specialized</w:t>
      </w:r>
      <w:r>
        <w:t xml:space="preserve"> </w:t>
      </w:r>
      <w:r>
        <w:t xml:space="preserve">Chemical Engineer</w:t>
      </w:r>
      <w:r>
        <w:t xml:space="preserve">, the organization anticipates a reduction in operational costs through improved energy efficiency and waste minimization. Furthermore, operating within the framework of</w:t>
      </w:r>
      <w:r>
        <w:t xml:space="preserve"> </w:t>
      </w:r>
      <w:r>
        <w:rPr>
          <w:bCs/>
          <w:b/>
        </w:rPr>
        <w:t xml:space="preserve">United States San Francisco</w:t>
      </w:r>
      <w:r>
        <w:t xml:space="preserve">’s green initiatives enhances brand reputation and opens doors to grants and incentives available for sustainable businesses.</w:t>
      </w:r>
    </w:p>
    <w:p>
      <w:pPr>
        <w:pStyle w:val="BodyText"/>
      </w:pPr>
      <w:r>
        <w:t xml:space="preserve">Chemical Engineer’s focus on reducing volatile organic compound (VOC) emissions contributes directly to the clean air goals of</w:t>
      </w:r>
      <w:r>
        <w:t xml:space="preserve"> </w:t>
      </w:r>
      <w:r>
        <w:rPr>
          <w:bCs/>
          <w:b/>
        </w:rPr>
        <w:t xml:space="preserve">United States San Francisco</w:t>
      </w:r>
      <w:r>
        <w:t xml:space="preserve">. Additionally, by optimizing water usage and treatment processes, the project aligns with regional conservation efforts essential for a city dependent on imported water resources.</w:t>
      </w:r>
    </w:p>
    <w:bookmarkEnd w:id="28"/>
    <w:bookmarkStart w:id="29" w:name="risk-management-and-mitigation"/>
    <w:p>
      <w:pPr>
        <w:pStyle w:val="Heading2"/>
      </w:pPr>
      <w:r>
        <w:t xml:space="preserve">6.0 Risk Management and Mitigation</w:t>
      </w:r>
    </w:p>
    <w:p>
      <w:pPr>
        <w:pStyle w:val="FirstParagraph"/>
      </w:pPr>
      <w:r>
        <w:t xml:space="preserve">Project Report must address potential risks. In the context of</w:t>
      </w:r>
      <w:r>
        <w:t xml:space="preserve"> </w:t>
      </w:r>
      <w:r>
        <w:rPr>
          <w:bCs/>
          <w:b/>
        </w:rPr>
        <w:t xml:space="preserve">United States San Francisco</w:t>
      </w:r>
      <w:r>
        <w:t xml:space="preserve">, key risks include seismic activity, strict permitting timelines, and supply chain disruptions due to geographic isolation from major ports.</w:t>
      </w:r>
    </w:p>
    <w:p>
      <w:pPr>
        <w:numPr>
          <w:ilvl w:val="0"/>
          <w:numId w:val="1002"/>
        </w:numPr>
        <w:pStyle w:val="Compact"/>
      </w:pPr>
      <w:r>
        <w:t xml:space="preserve">Seismic Resilience:</w:t>
      </w:r>
    </w:p>
    <w:p>
      <w:pPr>
        <w:numPr>
          <w:ilvl w:val="0"/>
          <w:numId w:val="1000"/>
        </w:numPr>
        <w:pStyle w:val="Compact"/>
      </w:pPr>
      <w:r>
        <w:t xml:space="preserve">The</w:t>
      </w:r>
      <w:r>
        <w:t xml:space="preserve"> </w:t>
      </w:r>
      <w:r>
        <w:t xml:space="preserve">Chemical Engineer</w:t>
      </w:r>
      <w:r>
        <w:t xml:space="preserve"> </w:t>
      </w:r>
      <w:r>
        <w:t xml:space="preserve">will ensure that all piping, storage tanks, and reactor vessels are designed to withstand seismic loads specific to the San Francisco Bay Area geology. This is a non-negotiable safety standard.</w:t>
      </w:r>
    </w:p>
    <w:p>
      <w:pPr>
        <w:numPr>
          <w:ilvl w:val="0"/>
          <w:numId w:val="1002"/>
        </w:numPr>
        <w:pStyle w:val="Compact"/>
      </w:pPr>
      <w:r>
        <w:rPr>
          <w:bCs/>
          <w:b/>
        </w:rPr>
        <w:t xml:space="preserve">Regulatory Delays:</w:t>
      </w:r>
      <w:r>
        <w:t xml:space="preserve"> </w:t>
      </w:r>
      <w:r>
        <w:t xml:space="preserve">Given the complexity of regulations in</w:t>
      </w:r>
      <w:r>
        <w:t xml:space="preserve"> </w:t>
      </w:r>
      <w:r>
        <w:rPr>
          <w:bCs/>
          <w:b/>
        </w:rPr>
        <w:t xml:space="preserve">United States San Francisco</w:t>
      </w:r>
      <w:r>
        <w:t xml:space="preserve">, the</w:t>
      </w:r>
      <w:r>
        <w:t xml:space="preserve"> </w:t>
      </w:r>
      <w:r>
        <w:t xml:space="preserve">Chemical Engineer</w:t>
      </w:r>
      <w:r>
        <w:t xml:space="preserve"> </w:t>
      </w:r>
      <w:r>
        <w:t xml:space="preserve">will work closely with legal and compliance teams to preemptively address permitting issues, avoiding costly project delays.</w:t>
      </w:r>
    </w:p>
    <w:bookmarkEnd w:id="29"/>
    <w:bookmarkStart w:id="30" w:name="conclusion"/>
    <w:p>
      <w:pPr>
        <w:pStyle w:val="Heading2"/>
      </w:pPr>
      <w:r>
        <w:t xml:space="preserve">7.0 Conclusion</w:t>
      </w:r>
    </w:p>
    <w:p>
      <w:pPr>
        <w:pStyle w:val="FirstParagraph"/>
      </w:pPr>
      <w:r>
        <w:t xml:space="preserve">In conclusion, this</w:t>
      </w:r>
      <w:r>
        <w:t xml:space="preserve"> </w:t>
      </w:r>
      <w:r>
        <w:t xml:space="preserve">Project Report</w:t>
      </w:r>
      <w:r>
        <w:t xml:space="preserve"> </w:t>
      </w:r>
      <w:r>
        <w:t xml:space="preserve">affirms that the strategic inclusion of a</w:t>
      </w:r>
      <w:r>
        <w:t xml:space="preserve"> </w:t>
      </w:r>
      <w:r>
        <w:t xml:space="preserve">Chemical Engineer</w:t>
      </w:r>
      <w:r>
        <w:t xml:space="preserve"> </w:t>
      </w:r>
      <w:r>
        <w:t xml:space="preserve">is not only beneficial but essential for operational success and regulatory compliance in</w:t>
      </w:r>
      <w:r>
        <w:t xml:space="preserve"> </w:t>
      </w:r>
      <w:r>
        <w:rPr>
          <w:bCs/>
          <w:b/>
        </w:rPr>
        <w:t xml:space="preserve">United States San Francisco</w:t>
      </w:r>
      <w:r>
        <w:t xml:space="preserve">. The unique blend of environmental strictures, technological innovation, and urban constraints defines this region as a challenging yet rewarding landscape for chemical engineering applications. By adhering to the recommendations outlined in this document, stakeholders will position their projects at the forefront of sustainable industrial practice.</w:t>
      </w:r>
    </w:p>
    <w:p>
      <w:pPr>
        <w:pStyle w:val="BodyText"/>
      </w:pPr>
      <w:r>
        <w:t xml:space="preserve">The expertise brought by the</w:t>
      </w:r>
      <w:r>
        <w:t xml:space="preserve"> </w:t>
      </w:r>
      <w:r>
        <w:t xml:space="preserve">Chemical Engineer</w:t>
      </w:r>
      <w:r>
        <w:t xml:space="preserve"> </w:t>
      </w:r>
      <w:r>
        <w:t xml:space="preserve">ensures that projects in</w:t>
      </w:r>
      <w:r>
        <w:t xml:space="preserve"> </w:t>
      </w:r>
      <w:r>
        <w:rPr>
          <w:bCs/>
          <w:b/>
        </w:rPr>
        <w:t xml:space="preserve">United States San Francisco</w:t>
      </w:r>
      <w:r>
        <w:t xml:space="preserve"> </w:t>
      </w:r>
      <w:r>
        <w:t xml:space="preserve">are safe, efficient, and environmentally responsible. This alignment with local values and regulations will foster long-term viability and community support. We recommend immediate approval of the proposed engineering roles to initiate Phase 1 of this critical initiative.</w:t>
      </w:r>
    </w:p>
    <w:p>
      <w:pPr>
        <w:pStyle w:val="BodyText"/>
      </w:pPr>
      <w:r>
        <w:t xml:space="preserve">© 2024 Project Reporting Division. All rights reserved.</w:t>
      </w:r>
      <w:r>
        <w:br/>
      </w:r>
      <w:r>
        <w:rPr>
          <w:iCs/>
          <w:i/>
        </w:rPr>
        <w:t xml:space="preserve">End of Document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 San Francisco</dc:title>
  <dc:creator/>
  <dc:language>en</dc:language>
  <cp:keywords/>
  <dcterms:created xsi:type="dcterms:W3CDTF">2026-07-29T02:05:32Z</dcterms:created>
  <dcterms:modified xsi:type="dcterms:W3CDTF">2026-07-29T02:05:32Z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