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Chemist</w:t>
      </w:r>
      <w:r>
        <w:t xml:space="preserve"> </w:t>
      </w:r>
      <w:r>
        <w:t xml:space="preserve">in</w:t>
      </w:r>
      <w:r>
        <w:t xml:space="preserve"> </w:t>
      </w:r>
      <w:r>
        <w:t xml:space="preserve">Algeria,</w:t>
      </w:r>
      <w:r>
        <w:t xml:space="preserve"> </w:t>
      </w:r>
      <w:r>
        <w:t xml:space="preserve">Algiers</w:t>
      </w:r>
    </w:p>
    <w:bookmarkStart w:id="29" w:name="X968536131469e3470e96e1b6165ec685376bc86"/>
    <w:p>
      <w:pPr>
        <w:pStyle w:val="Heading1"/>
      </w:pPr>
      <w:r>
        <w:t xml:space="preserve">Project Report: Strategic Establishment of a Specialized Chemist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Board and Strategic Planning Committee</w:t>
      </w:r>
      <w:r>
        <w:br/>
      </w:r>
    </w:p>
    <w:p>
      <w:pPr>
        <w:pStyle w:val="BodyText"/>
      </w:pPr>
      <w:r>
        <w:t xml:space="preserve">From: Project Management Office</w:t>
      </w:r>
      <w:r>
        <w:br/>
      </w:r>
    </w:p>
    <w:p>
      <w:pPr>
        <w:pStyle w:val="BodyText"/>
      </w:pPr>
      <w:r>
        <w:t xml:space="preserve">Subject: Feasibility and Implementation Plan for a Modern Pharmacy Chain in the Capital Region</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chemist (pharmacy) network in Algiers, the capital city of Algeria. The primary objective is to address the growing demand for high-quality pharmaceutical services while adhering to strict regulatory frameworks inherent to the Algerian healthcare sector. This initiative leverages the demographic density of Algiers and aligns with national health objectives, aiming to provide accessible, reliable, and professional medical consultations alongside standard pharmaceutical retail operations.</w:t>
      </w:r>
    </w:p>
    <w:bookmarkEnd w:id="20"/>
    <w:bookmarkStart w:id="21" w:name="project-background-and-context"/>
    <w:p>
      <w:pPr>
        <w:pStyle w:val="Heading2"/>
      </w:pPr>
      <w:r>
        <w:t xml:space="preserve">2. Project Background and Context</w:t>
      </w:r>
    </w:p>
    <w:p>
      <w:pPr>
        <w:pStyle w:val="FirstParagraph"/>
      </w:pPr>
      <w:r>
        <w:rPr>
          <w:bCs/>
          <w:b/>
        </w:rPr>
        <w:t xml:space="preserve">The Algerian Healthcare Landscape:</w:t>
      </w:r>
      <w:r>
        <w:br/>
      </w:r>
      <w:r>
        <w:t xml:space="preserve">Algeria has been undergoing significant reforms in its public health sector. The government encourages private investment to supplement public services, particularly in urban centers where population density is highest. Algiers, being the economic and political hub of the country, presents a unique market opportunity. However, it also requires strict adherence to the norms set by the Ministry of Pharmaceutical Industry and Drug Control.</w:t>
      </w:r>
    </w:p>
    <w:p>
      <w:pPr>
        <w:pStyle w:val="BodyText"/>
      </w:pPr>
      <w:r>
        <w:rPr>
          <w:bCs/>
          <w:b/>
        </w:rPr>
        <w:t xml:space="preserve">The Role of a Modern Chemist:</w:t>
      </w:r>
      <w:r>
        <w:br/>
      </w:r>
      <w:r>
        <w:t xml:space="preserve">In Algeria, a "chemist" or pharmacy is not merely a retail outlet but a critical node in the healthcare system. Recent regulations have expanded the scope of practice for pharmacists to include vaccinations, blood pressure monitoring, and basic diagnostic tests. This project aims to capitalize on these expanded roles to create value-added services that go beyond simple dispensing.</w:t>
      </w:r>
    </w:p>
    <w:bookmarkEnd w:id="21"/>
    <w:bookmarkStart w:id="22" w:name="market-analysis-algiers-specifics"/>
    <w:p>
      <w:pPr>
        <w:pStyle w:val="Heading2"/>
      </w:pPr>
      <w:r>
        <w:t xml:space="preserve">3. Market Analysis: Algiers Specifics</w:t>
      </w:r>
    </w:p>
    <w:p>
      <w:pPr>
        <w:pStyle w:val="FirstParagraph"/>
      </w:pPr>
      <w:r>
        <w:rPr>
          <w:bCs/>
          <w:b/>
        </w:rPr>
        <w:t xml:space="preserve">Demographic Factors:</w:t>
      </w:r>
      <w:r>
        <w:br/>
      </w:r>
      <w:r>
        <w:t xml:space="preserve">The Wilaya of Algiers is home to over 3 million people. The density creates a high turnover rate for pharmaceutical products, particularly in districts such as Bab El Oued, Hydra, and El Biar. However, saturation in these central areas is a concern. Therefore, this project focuses on underserved suburbs (banlieues) within the Algiers metropolitan area to ensure accessibility.</w:t>
      </w:r>
    </w:p>
    <w:p>
      <w:pPr>
        <w:pStyle w:val="BodyText"/>
      </w:pPr>
      <w:r>
        <w:rPr>
          <w:bCs/>
          <w:b/>
        </w:rPr>
        <w:t xml:space="preserve">Competitive Landscape:</w:t>
      </w:r>
      <w:r>
        <w:br/>
      </w:r>
      <w:r>
        <w:t xml:space="preserve">The market in Algiers is saturated with traditional pharmacies. However, there is a noticeable gap in customer service quality and digital integration. Many existing establishments rely on outdated inventory systems. This project introduces a digitally integrated model using AI-driven inventory management to prevent stockouts of essential medicines, a common pain point for consumers in Algeria.</w:t>
      </w:r>
    </w:p>
    <w:bookmarkEnd w:id="22"/>
    <w:bookmarkStart w:id="23" w:name="operational-strategy"/>
    <w:p>
      <w:pPr>
        <w:pStyle w:val="Heading2"/>
      </w:pPr>
      <w:r>
        <w:t xml:space="preserve">4. Operational Strategy</w:t>
      </w:r>
    </w:p>
    <w:p>
      <w:pPr>
        <w:pStyle w:val="FirstParagraph"/>
      </w:pPr>
      <w:r>
        <w:rPr>
          <w:bCs/>
          <w:b/>
        </w:rPr>
        <w:t xml:space="preserve">Licensing and Compliance:</w:t>
      </w:r>
      <w:r>
        <w:br/>
      </w:r>
      <w:r>
        <w:t xml:space="preserve">Establishing a chemist in Algeria requires navigating complex bureaucratic processes. The first phase involves securing the necessary authorization from the Local Health Authority (Direction de la Santé et de la Population). Key requirements include:</w:t>
      </w:r>
      <w:r>
        <w:br/>
      </w:r>
    </w:p>
    <w:p>
      <w:pPr>
        <w:numPr>
          <w:ilvl w:val="0"/>
          <w:numId w:val="1001"/>
        </w:numPr>
        <w:pStyle w:val="Compact"/>
      </w:pPr>
      <w:r>
        <w:t xml:space="preserve">Proof of professional qualification: A licensed pharmacist must be present during all opening hours.</w:t>
      </w:r>
    </w:p>
    <w:p>
      <w:pPr>
        <w:numPr>
          <w:ilvl w:val="0"/>
          <w:numId w:val="1001"/>
        </w:numPr>
        <w:pStyle w:val="Compact"/>
      </w:pPr>
      <w:r>
        <w:t xml:space="preserve">Zoning regulations: Strict adherence to distance rules between pharmacies in Algiers urban planning.</w:t>
      </w:r>
    </w:p>
    <w:p>
      <w:pPr>
        <w:numPr>
          <w:ilvl w:val="0"/>
          <w:numId w:val="1001"/>
        </w:numPr>
        <w:pStyle w:val="Compact"/>
      </w:pPr>
      <w:r>
        <w:t xml:space="preserve">Sterilization and storage standards: Compliance with Good Distribution Practices (GDP) for pharmaceutical products.</w:t>
      </w:r>
    </w:p>
    <w:p>
      <w:pPr>
        <w:pStyle w:val="FirstParagraph"/>
      </w:pPr>
      <w:r>
        <w:rPr>
          <w:bCs/>
          <w:b/>
        </w:rPr>
        <w:t xml:space="preserve">Supply Chain Management:</w:t>
      </w:r>
      <w:r>
        <w:br/>
      </w:r>
      <w:r>
        <w:t xml:space="preserve">A major challenge in Algeria is the importation of raw materials and finished medicines due to fluctuating foreign exchange regulations. This project proposes a strategic partnership with local Algerian manufacturers (such as Serbiphar or Biopharm) to ensure a stable supply of generic drugs. For imported specialized medications, long-term contracts with international suppliers will be established, backed by insurance against currency volatility.</w:t>
      </w:r>
    </w:p>
    <w:p>
      <w:pPr>
        <w:pStyle w:val="BodyText"/>
      </w:pPr>
      <w:r>
        <w:rPr>
          <w:bCs/>
          <w:b/>
        </w:rPr>
        <w:t xml:space="preserve">Technology Integration:</w:t>
      </w:r>
      <w:r>
        <w:br/>
      </w:r>
      <w:r>
        <w:t xml:space="preserve">The proposed chemist will utilize a cloud-based Pharmacy Management System (PMS). This system will:</w:t>
      </w:r>
      <w:r>
        <w:br/>
      </w:r>
    </w:p>
    <w:p>
      <w:pPr>
        <w:numPr>
          <w:ilvl w:val="0"/>
          <w:numId w:val="1002"/>
        </w:numPr>
        <w:pStyle w:val="Compact"/>
      </w:pPr>
      <w:r>
        <w:t xml:space="preserve">Track expiration dates automatically to reduce waste.</w:t>
      </w:r>
    </w:p>
    <w:p>
      <w:pPr>
        <w:numPr>
          <w:ilvl w:val="0"/>
          <w:numId w:val="1002"/>
        </w:numPr>
        <w:pStyle w:val="Compact"/>
      </w:pPr>
      <w:r>
        <w:t xml:space="preserve">Maintain electronic patient profiles for better medication reconciliation.</w:t>
      </w:r>
    </w:p>
    <w:p>
      <w:pPr>
        <w:numPr>
          <w:ilvl w:val="0"/>
          <w:numId w:val="1002"/>
        </w:numPr>
        <w:pStyle w:val="Compact"/>
      </w:pPr>
      <w:r>
        <w:t xml:space="preserve">Integrate with the national e-pharmacy initiative where applicable, allowing for remote prescription validation.</w:t>
      </w:r>
    </w:p>
    <w:bookmarkEnd w:id="23"/>
    <w:bookmarkStart w:id="24" w:name="financial-plan"/>
    <w:p>
      <w:pPr>
        <w:pStyle w:val="Heading2"/>
      </w:pPr>
      <w:r>
        <w:t xml:space="preserve">5. Financial Plan</w:t>
      </w:r>
    </w:p>
    <w:p>
      <w:pPr>
        <w:pStyle w:val="FirstParagraph"/>
      </w:pPr>
      <w:r>
        <w:rPr>
          <w:bCs/>
          <w:b/>
        </w:rPr>
        <w:t xml:space="preserve">Initial Capital Expenditure (CAPEX):</w:t>
      </w:r>
      <w:r>
        <w:br/>
      </w:r>
      <w:r>
        <w:t xml:space="preserve">The estimated initial investment for a standard-sized chemist in Algiers ranges between 8 million to 12 million Algerian Dinars (DZD). This includes renovation, specialized refrigeration units for insulin and vaccines, IT infrastructure, and licensing fees.</w:t>
      </w:r>
    </w:p>
    <w:p>
      <w:pPr>
        <w:pStyle w:val="BodyText"/>
      </w:pPr>
      <w:r>
        <w:rPr>
          <w:bCs/>
          <w:b/>
        </w:rPr>
        <w:t xml:space="preserve">Revenue Streams:</w:t>
      </w:r>
      <w:r>
        <w:br/>
      </w:r>
      <w:r>
        <w:t xml:space="preserve">The primary revenue will come from the sale of medicines. However, to diversify income in the Algerian market, the chemist will offer:</w:t>
      </w:r>
      <w:r>
        <w:br/>
      </w:r>
      <w:r>
        <w:t xml:space="preserve">1. Over-the-counter health products (cosmetics, baby care).</w:t>
      </w:r>
      <w:r>
        <w:br/>
      </w:r>
      <w:r>
        <w:t xml:space="preserve">2. Medical equipment rental and sales.</w:t>
      </w:r>
      <w:r>
        <w:br/>
      </w:r>
      <w:r>
        <w:t xml:space="preserve">3. Fee-based consultation services (where legally permitted).</w:t>
      </w:r>
    </w:p>
    <w:p>
      <w:pPr>
        <w:pStyle w:val="BodyText"/>
      </w:pPr>
      <w:r>
        <w:rPr>
          <w:bCs/>
          <w:b/>
        </w:rPr>
        <w:t xml:space="preserve">Return on Investment:</w:t>
      </w:r>
      <w:r>
        <w:br/>
      </w:r>
      <w:r>
        <w:t xml:space="preserve">Given the essential nature of pharmaceuticals, revenue streams are relatively stable. The break-even point is projected at 24 months, considering the initial marketing costs and the time required to build community trust in Algiers.</w:t>
      </w:r>
    </w:p>
    <w:bookmarkEnd w:id="24"/>
    <w:bookmarkStart w:id="25" w:name="human-resources"/>
    <w:p>
      <w:pPr>
        <w:pStyle w:val="Heading2"/>
      </w:pPr>
      <w:r>
        <w:t xml:space="preserve">6. Human Resources</w:t>
      </w:r>
    </w:p>
    <w:p>
      <w:pPr>
        <w:pStyle w:val="FirstParagraph"/>
      </w:pPr>
      <w:r>
        <w:t xml:space="preserve">Staffing is critical to success in the Algerian service sector.</w:t>
      </w:r>
      <w:r>
        <w:br/>
      </w:r>
      <w:r>
        <w:rPr>
          <w:bCs/>
          <w:b/>
        </w:rPr>
        <w:t xml:space="preserve">Lead Pharmacist:</w:t>
      </w:r>
      <w:r>
        <w:t xml:space="preserve"> </w:t>
      </w:r>
      <w:r>
        <w:t xml:space="preserve">Must hold a valid license from the Algerian Order of Pharmacists.</w:t>
      </w:r>
      <w:r>
        <w:br/>
      </w:r>
      <w:r>
        <w:rPr>
          <w:bCs/>
          <w:b/>
        </w:rPr>
        <w:t xml:space="preserve">Clinical Pharmacists:</w:t>
      </w:r>
      <w:r>
        <w:t xml:space="preserve"> </w:t>
      </w:r>
      <w:r>
        <w:t xml:space="preserve">Hiring specialized pharmacists for areas like oncology or pediatrics adds credibility and allows for higher-value consultations.</w:t>
      </w:r>
      <w:r>
        <w:br/>
      </w:r>
      <w:r>
        <w:rPr>
          <w:bCs/>
          <w:b/>
        </w:rPr>
        <w:t xml:space="preserve">Sales Assistants:</w:t>
      </w:r>
      <w:r>
        <w:t xml:space="preserve"> </w:t>
      </w:r>
      <w:r>
        <w:t xml:space="preserve">Trained in customer service and basic health product knowledge. Proficiency in Arabic (Darija), French, and English is preferred to serve the diverse population of Algiers.</w:t>
      </w:r>
    </w:p>
    <w:bookmarkEnd w:id="25"/>
    <w:bookmarkStart w:id="26" w:name="risk-management"/>
    <w:p>
      <w:pPr>
        <w:pStyle w:val="Heading2"/>
      </w:pPr>
      <w:r>
        <w:t xml:space="preserve">7. Risk Management</w:t>
      </w:r>
    </w:p>
    <w:p>
      <w:pPr>
        <w:numPr>
          <w:ilvl w:val="0"/>
          <w:numId w:val="1003"/>
        </w:numPr>
        <w:pStyle w:val="Compact"/>
      </w:pPr>
      <w:r>
        <w:rPr>
          <w:bCs/>
          <w:b/>
        </w:rPr>
        <w:t xml:space="preserve">Regulatory Risk:</w:t>
      </w:r>
      <w:r>
        <w:t xml:space="preserve">The Algerian government frequently updates health laws. A dedicated compliance officer will monitor changes in pricing controls and import restrictions.</w:t>
      </w:r>
    </w:p>
    <w:p>
      <w:pPr>
        <w:numPr>
          <w:ilvl w:val="0"/>
          <w:numId w:val="1003"/>
        </w:numPr>
        <w:pStyle w:val="Compact"/>
      </w:pPr>
      <w:r>
        <w:rPr>
          <w:bCs/>
          <w:b/>
        </w:rPr>
        <w:t xml:space="preserve">Economic Volatility:</w:t>
      </w:r>
      <w:r>
        <w:t xml:space="preserve">Inflation can affect the cost of imported goods. The business model includes dynamic pricing strategies approved by regulatory bodies to mitigate margin erosion.</w:t>
      </w:r>
    </w:p>
    <w:p>
      <w:pPr>
        <w:numPr>
          <w:ilvl w:val="0"/>
          <w:numId w:val="1003"/>
        </w:numPr>
        <w:pStyle w:val="Compact"/>
      </w:pPr>
      <w:r>
        <w:rPr>
          <w:bCs/>
          <w:b/>
        </w:rPr>
        <w:t xml:space="preserve">Supply Chain Disruptions:</w:t>
      </w:r>
      <w:r>
        <w:t xml:space="preserve">Maintaining a buffer stock of 30 days for critical medications will protect against import delays.</w:t>
      </w:r>
    </w:p>
    <w:bookmarkEnd w:id="26"/>
    <w:bookmarkStart w:id="28" w:name="X1d936869a8b9cef4c26b2552cc7985325877864"/>
    <w:p>
      <w:pPr>
        <w:pStyle w:val="Heading2"/>
      </w:pPr>
      <w:r>
        <w:t xml:space="preserve">8. Social Responsibility and Community Impact</w:t>
      </w:r>
    </w:p>
    <w:p>
      <w:pPr>
        <w:pStyle w:val="FirstParagraph"/>
      </w:pPr>
      <w:r>
        <w:t xml:space="preserve">Establishing a chemist in Algiers is not just a commercial venture but a social obligation. This project includes community outreach programs, such as free blood pressure screening days and awareness campaigns on antibiotic resistance. These initiatives align with the Algerian government's public health goals and enhance brand loyalty among local residents.</w:t>
      </w:r>
    </w:p>
    <w:bookmarkStart w:id="27" w:name="conclusion"/>
    <w:p>
      <w:pPr>
        <w:pStyle w:val="Heading3"/>
      </w:pPr>
      <w:r>
        <w:t xml:space="preserve">9. Conclusion</w:t>
      </w:r>
    </w:p>
    <w:p>
      <w:pPr>
        <w:pStyle w:val="FirstParagraph"/>
      </w:pPr>
      <w:r>
        <w:t xml:space="preserve">The establishment of a modern, technology-driven chemist in Algiers represents a viable and socially beneficial investment opportunity. By addressing the specific needs of the Algerian market—such as supply chain stability, regulatory compliance, and high-quality customer service—this project is positioned for sustainable growth. The demand for reliable healthcare access in Algiers remains strong, and this initiative will play a pivotal role in meeting that demand while delivering solid financial returns.</w:t>
      </w:r>
    </w:p>
    <w:p>
      <w:pPr>
        <w:pStyle w:val="BodyText"/>
      </w:pPr>
      <w:r>
        <w:t xml:space="preserve">We recommend proceeding to the next phase: detailed site selection within the Wilaya of Algiers and initiation of license applications with the Ministry of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Chemist in Algeria, Algiers</dc:title>
  <dc:creator/>
  <dc:language>en</dc:language>
  <cp:keywords/>
  <dcterms:created xsi:type="dcterms:W3CDTF">2026-07-29T09:12:04Z</dcterms:created>
  <dcterms:modified xsi:type="dcterms:W3CDTF">2026-07-29T09:12:04Z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