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and</w:t>
      </w:r>
      <w:r>
        <w:t xml:space="preserve"> </w:t>
      </w:r>
      <w:r>
        <w:t xml:space="preserve">Operational</w:t>
      </w:r>
      <w:r>
        <w:t xml:space="preserve"> </w:t>
      </w:r>
      <w:r>
        <w:t xml:space="preserve">Strategy</w:t>
      </w:r>
      <w:r>
        <w:t xml:space="preserve"> </w:t>
      </w:r>
      <w:r>
        <w:t xml:space="preserve">for</w:t>
      </w:r>
      <w:r>
        <w:t xml:space="preserve"> </w:t>
      </w:r>
      <w:r>
        <w:t xml:space="preserve">a</w:t>
      </w:r>
      <w:r>
        <w:t xml:space="preserve"> </w:t>
      </w:r>
      <w:r>
        <w:t xml:space="preserve">Chemist</w:t>
      </w:r>
      <w:r>
        <w:t xml:space="preserve"> </w:t>
      </w:r>
      <w:r>
        <w:t xml:space="preserve">in</w:t>
      </w:r>
      <w:r>
        <w:t xml:space="preserve"> </w:t>
      </w:r>
      <w:r>
        <w:t xml:space="preserve">Argentina,</w:t>
      </w:r>
      <w:r>
        <w:t xml:space="preserve"> </w:t>
      </w:r>
      <w:r>
        <w:t xml:space="preserve">Córdoba</w:t>
      </w:r>
    </w:p>
    <w:bookmarkStart w:id="32" w:name="X0b6f177315e1fe192b23dfd14fbe09b5990b175"/>
    <w:p>
      <w:pPr>
        <w:pStyle w:val="Heading1"/>
      </w:pPr>
      <w:r>
        <w:t xml:space="preserve">Project Report Strategic Implementation of a Chemist in Argentina, Córdoba</w:t>
      </w:r>
    </w:p>
    <w:bookmarkStart w:id="20" w:name="executive-summary"/>
    <w:p>
      <w:pPr>
        <w:pStyle w:val="Heading2"/>
      </w:pPr>
      <w:r>
        <w:t xml:space="preserve">Executive Summary</w:t>
      </w:r>
    </w:p>
    <w:p>
      <w:pPr>
        <w:pStyle w:val="FirstParagraph"/>
      </w:pPr>
      <w:r>
        <w:t xml:space="preserve">This Project Report outlines the comprehensive strategy for establishing and operating a successful "Chemist" (Farmacia) within the province of Córdoba, Argentina. The document addresses the unique socioeconomic landscape of Argentina, specifically focusing on the dynamic market of Córdoba city and its surrounding metropolitan area. As one of the most important economic hubs in Latin America, Córdoba presents distinct opportunities and challenges for pharmaceutical retail businesses. This report details market analysis, regulatory compliance with Argentine health authorities (ANMAT), supply chain logistics, technological integration via digital prescriptions (Receta Digital), and human resource management tailored to local labor laws.</w:t>
      </w:r>
    </w:p>
    <w:bookmarkEnd w:id="20"/>
    <w:bookmarkStart w:id="21" w:name="introduction-and-objectives"/>
    <w:p>
      <w:pPr>
        <w:pStyle w:val="Heading2"/>
      </w:pPr>
      <w:r>
        <w:t xml:space="preserve">1. Introduction and Objectives</w:t>
      </w:r>
    </w:p>
    <w:p>
      <w:pPr>
        <w:pStyle w:val="FirstParagraph"/>
      </w:pPr>
      <w:r>
        <w:t xml:space="preserve">The primary objective of this project is to launch a competitive, compliant, and community-oriented Chemist in Córdoba. In Argentina, the term "Chemist" refers directly to a pharmacy (Farmacia), which serves as a critical node in the public health infrastructure. The specific goals include:</w:t>
      </w:r>
    </w:p>
    <w:p>
      <w:pPr>
        <w:numPr>
          <w:ilvl w:val="0"/>
          <w:numId w:val="1001"/>
        </w:numPr>
        <w:pStyle w:val="Compact"/>
      </w:pPr>
      <w:r>
        <w:t xml:space="preserve">Achieving full regulatory compliance with national and provincial health standards.</w:t>
      </w:r>
    </w:p>
    <w:p>
      <w:pPr>
        <w:numPr>
          <w:ilvl w:val="0"/>
          <w:numId w:val="1001"/>
        </w:numPr>
        <w:pStyle w:val="Compact"/>
      </w:pPr>
      <w:r>
        <w:t xml:space="preserve">Capturing a measurable market share within the first 24 months of operation in Córdoba.</w:t>
      </w:r>
    </w:p>
    <w:p>
      <w:pPr>
        <w:numPr>
          <w:ilvl w:val="0"/>
          <w:numId w:val="1001"/>
        </w:numPr>
        <w:pStyle w:val="Compact"/>
      </w:pPr>
      <w:r>
        <w:t xml:space="preserve">Leveraging the transition to digital healthcare systems in Argentina to enhance customer convenience.</w:t>
      </w:r>
    </w:p>
    <w:p>
      <w:pPr>
        <w:numPr>
          <w:ilvl w:val="0"/>
          <w:numId w:val="1001"/>
        </w:numPr>
        <w:pStyle w:val="Compact"/>
      </w:pPr>
      <w:r>
        <w:t xml:space="preserve">Establishing robust supply chains resilient to the economic volatility inherent to the Argentine market.</w:t>
      </w:r>
    </w:p>
    <w:bookmarkEnd w:id="21"/>
    <w:bookmarkStart w:id="24" w:name="X7aeb94ba9f13729b58cdb9c92c6ba2ef7df006a"/>
    <w:p>
      <w:pPr>
        <w:pStyle w:val="Heading2"/>
      </w:pPr>
      <w:r>
        <w:t xml:space="preserve">2. Market Analysis: The Context of Córdoba, Argentina</w:t>
      </w:r>
    </w:p>
    <w:p>
      <w:pPr>
        <w:pStyle w:val="FirstParagraph"/>
      </w:pPr>
      <w:r>
        <w:t xml:space="preserve">Córdoba is widely recognized as a university city and a technological hub in Argentina. This demographic profile significantly influences consumer behavior regarding pharmaceutical products. The presence of numerous universities, including the Universidad Nacional de Córdoba (UNC), ensures a steady population of students and young professionals who are early adopters of digital health services.</w:t>
      </w:r>
    </w:p>
    <w:bookmarkStart w:id="22" w:name="demographic-targeting"/>
    <w:p>
      <w:pPr>
        <w:pStyle w:val="Heading3"/>
      </w:pPr>
      <w:r>
        <w:t xml:space="preserve">2.1 Demographic Targeting</w:t>
      </w:r>
    </w:p>
    <w:p>
      <w:pPr>
        <w:pStyle w:val="FirstParagraph"/>
      </w:pPr>
      <w:r>
        <w:t xml:space="preserve">The target audience in Córdoba spans from medical students requiring specialized study materials and basic over-the-counter medications, to an aging population seeking chronic disease management. The middle-class sector in neighborhoods such as Nueva Córdoba, Güemes, and Cerro de las Rosas demonstrates a high demand for aesthetic pharmaceuticals (cosmeceuticals) and preventive health products. Understanding the local purchasing power is crucial; due to inflation fluctuations in Argentina, pricing strategies must be agile.</w:t>
      </w:r>
    </w:p>
    <w:bookmarkEnd w:id="22"/>
    <w:bookmarkStart w:id="23" w:name="competitive-landscape"/>
    <w:p>
      <w:pPr>
        <w:pStyle w:val="Heading3"/>
      </w:pPr>
      <w:r>
        <w:t xml:space="preserve">2.2 Competitive Landscape</w:t>
      </w:r>
    </w:p>
    <w:p>
      <w:pPr>
        <w:pStyle w:val="FirstParagraph"/>
      </w:pPr>
      <w:r>
        <w:t xml:space="preserve">The Chemist market in Córdoba is saturated with both large national chains (such as Cruz del Sur or Farmacity) and independent family-run pharmacies. To compete effectively, the proposed Chemist will differentiate itself through superior customer service, specialized compounding services, and extended digital engagement. The report identifies a gap in personalized pharmaceutical care for chronic patients in suburban areas of Córdoba Capital.</w:t>
      </w:r>
    </w:p>
    <w:bookmarkEnd w:id="23"/>
    <w:bookmarkEnd w:id="24"/>
    <w:bookmarkStart w:id="25" w:name="regulatory-framework-and-compliance"/>
    <w:p>
      <w:pPr>
        <w:pStyle w:val="Heading2"/>
      </w:pPr>
      <w:r>
        <w:t xml:space="preserve">3. Regulatory Framework and Compliance</w:t>
      </w:r>
    </w:p>
    <w:p>
      <w:pPr>
        <w:pStyle w:val="FirstParagraph"/>
      </w:pPr>
      <w:r>
        <w:t xml:space="preserve">Navigating the regulatory environment is the most critical phase of establishing a Chemist in Argentina. The operation must adhere strictly to guidelines set by several key entities:</w:t>
      </w:r>
    </w:p>
    <w:p>
      <w:pPr>
        <w:numPr>
          <w:ilvl w:val="0"/>
          <w:numId w:val="1002"/>
        </w:numPr>
        <w:pStyle w:val="Compact"/>
      </w:pPr>
      <w:r>
        <w:rPr>
          <w:bCs/>
          <w:b/>
        </w:rPr>
        <w:t xml:space="preserve">Anmat (Administración Nacional de Medicamentos, Alimentos y Tecnología Médica):</w:t>
      </w:r>
      <w:r>
        <w:t xml:space="preserve"> </w:t>
      </w:r>
      <w:r>
        <w:t xml:space="preserve">This national body regulates all pharmaceutical products. The project must ensure that every product stocked is properly registered and labeled according to Anmat standards.</w:t>
      </w:r>
    </w:p>
    <w:p>
      <w:pPr>
        <w:numPr>
          <w:ilvl w:val="0"/>
          <w:numId w:val="1002"/>
        </w:numPr>
        <w:pStyle w:val="Compact"/>
      </w:pPr>
      <w:r>
        <w:t xml:space="preserve">COPRECIA (Cuerpo Profesional de Especialistas en Ciencias Farmacéuticas e Informática):**</w:t>
      </w:r>
    </w:p>
    <w:p>
      <w:pPr>
        <w:numPr>
          <w:ilvl w:val="0"/>
          <w:numId w:val="1000"/>
        </w:numPr>
        <w:pStyle w:val="Compact"/>
      </w:pPr>
      <w:r>
        <w:t xml:space="preserve">In Córdoba, as in other provinces, a licensed pharmacist (Químico Farmacéutico) must be present during all operating hours. The project budget includes salaries for qualified professionals registered with the local College of Pharmacists.</w:t>
      </w:r>
    </w:p>
    <w:p>
      <w:pPr>
        <w:numPr>
          <w:ilvl w:val="0"/>
          <w:numId w:val="1002"/>
        </w:numPr>
        <w:pStyle w:val="Compact"/>
      </w:pPr>
      <w:r>
        <w:rPr>
          <w:bCs/>
          <w:b/>
        </w:rPr>
        <w:t xml:space="preserve">Provincial Ministry of Health:</w:t>
      </w:r>
      <w:r>
        <w:t xml:space="preserve"> </w:t>
      </w:r>
      <w:r>
        <w:t xml:space="preserve">Local inspections regarding hygiene, storage conditions (cold chain management), and waste disposal are mandatory. The facility design in Córdoba must meet current provincial building codes for health facilities.</w:t>
      </w:r>
    </w:p>
    <w:bookmarkEnd w:id="25"/>
    <w:bookmarkStart w:id="28" w:name="X52344af9558607ce5e8c79147d478afbf5f74df"/>
    <w:p>
      <w:pPr>
        <w:pStyle w:val="Heading2"/>
      </w:pPr>
      <w:r>
        <w:t xml:space="preserve">4. Operational Strategy and Technology Integration</w:t>
      </w:r>
    </w:p>
    <w:bookmarkStart w:id="26" w:name="the-receta-digital-mandate"/>
    <w:p>
      <w:pPr>
        <w:pStyle w:val="Heading3"/>
      </w:pPr>
      <w:r>
        <w:t xml:space="preserve">4.1 The "Receta Digital" Mandate</w:t>
      </w:r>
    </w:p>
    <w:p>
      <w:pPr>
        <w:pStyle w:val="FirstParagraph"/>
      </w:pPr>
      <w:r>
        <w:t xml:space="preserve">A pivotal aspect of operating a Chemist in modern Argentina is the implementation of the</w:t>
      </w:r>
      <w:r>
        <w:t xml:space="preserve"> </w:t>
      </w:r>
      <w:r>
        <w:rPr>
          <w:iCs/>
          <w:i/>
        </w:rPr>
        <w:t xml:space="preserve">"Receta Digital"</w:t>
      </w:r>
      <w:r>
        <w:t xml:space="preserve">. The Argentine government has mandated the electronic prescription system for controlled substances and many routine medications to combat fraud and improve data tracking. The proposed Chemist will integrate its Point of Sale (POS) system with the national digital platform, ensuring seamless validation of prescriptions for customers in Córdoba.</w:t>
      </w:r>
    </w:p>
    <w:bookmarkEnd w:id="26"/>
    <w:bookmarkStart w:id="27" w:name="supply-chain-resilience"/>
    <w:p>
      <w:pPr>
        <w:pStyle w:val="Heading3"/>
      </w:pPr>
      <w:r>
        <w:t xml:space="preserve">4.2 Supply Chain Resilience</w:t>
      </w:r>
    </w:p>
    <w:p>
      <w:pPr>
        <w:pStyle w:val="FirstParagraph"/>
      </w:pPr>
      <w:r>
        <w:t xml:space="preserve">Economic instability in Argentina often leads to import restrictions and currency fluctuations, causing sporadic shortages of certain medications. To mitigate this risk for our Chemist:</w:t>
      </w:r>
    </w:p>
    <w:p>
      <w:pPr>
        <w:numPr>
          <w:ilvl w:val="0"/>
          <w:numId w:val="1003"/>
        </w:numPr>
        <w:pStyle w:val="Compact"/>
      </w:pPr>
      <w:r>
        <w:rPr>
          <w:bCs/>
          <w:b/>
        </w:rPr>
        <w:t xml:space="preserve">Diversified Suppliers:</w:t>
      </w:r>
      <w:r>
        <w:t xml:space="preserve">We will establish contracts with multiple local distributors within the Córdoba region to reduce dependency on a single source.</w:t>
      </w:r>
    </w:p>
    <w:p>
      <w:pPr>
        <w:numPr>
          <w:ilvl w:val="0"/>
          <w:numId w:val="1003"/>
        </w:numPr>
        <w:pStyle w:val="Compact"/>
      </w:pPr>
      <w:r>
        <w:rPr>
          <w:bCs/>
          <w:b/>
        </w:rPr>
        <w:t xml:space="preserve">Bulk Procurement Strategies:</w:t>
      </w:r>
      <w:r>
        <w:t xml:space="preserve"> </w:t>
      </w:r>
      <w:r>
        <w:t xml:space="preserve">During periods of currency stability, strategic bulk purchasing of high-turnover items will be executed to hedge against future inflation.</w:t>
      </w:r>
    </w:p>
    <w:p>
      <w:pPr>
        <w:numPr>
          <w:ilvl w:val="0"/>
          <w:numId w:val="1003"/>
        </w:numPr>
        <w:pStyle w:val="Compact"/>
      </w:pPr>
      <w:r>
        <w:rPr>
          <w:bCs/>
          <w:b/>
        </w:rPr>
        <w:t xml:space="preserve">Gestión de Stock:</w:t>
      </w:r>
      <w:r>
        <w:t xml:space="preserve">We will implement just-in-time inventory management for non-perishable goods while maintaining safety stocks for critical life-saving medications.</w:t>
      </w:r>
    </w:p>
    <w:bookmarkEnd w:id="27"/>
    <w:bookmarkEnd w:id="28"/>
    <w:bookmarkStart w:id="29" w:name="human-resources-and-local-culture"/>
    <w:p>
      <w:pPr>
        <w:pStyle w:val="Heading2"/>
      </w:pPr>
      <w:r>
        <w:t xml:space="preserve">5. Human Resources and Local Culture</w:t>
      </w:r>
    </w:p>
    <w:p>
      <w:pPr>
        <w:pStyle w:val="FirstParagraph"/>
      </w:pPr>
      <w:r>
        <w:t xml:space="preserve">The success of a Chemist relies heavily on its staff. In Córdoba, the labor culture values professionalism and personal connection with the community.</w:t>
      </w:r>
    </w:p>
    <w:p>
      <w:pPr>
        <w:numPr>
          <w:ilvl w:val="0"/>
          <w:numId w:val="1004"/>
        </w:numPr>
        <w:pStyle w:val="Compact"/>
      </w:pPr>
      <w:r>
        <w:rPr>
          <w:bCs/>
          <w:b/>
        </w:rPr>
        <w:t xml:space="preserve">Licensing:</w:t>
      </w:r>
      <w:r>
        <w:t xml:space="preserve">All personnel must hold valid licenses issued by the Colegio de Farmacéuticos de la Provincia de Córdoba.</w:t>
      </w:r>
    </w:p>
    <w:p>
      <w:pPr>
        <w:numPr>
          <w:ilvl w:val="0"/>
          <w:numId w:val="1004"/>
        </w:numPr>
        <w:pStyle w:val="Compact"/>
      </w:pPr>
      <w:r>
        <w:rPr>
          <w:bCs/>
          <w:b/>
        </w:rPr>
        <w:t xml:space="preserve">Training:</w:t>
      </w:r>
      <w:r>
        <w:t xml:space="preserve">Ongoing training will focus on customer service, interaction with the digital prescription system, and knowledge of new therapeutic alternatives. Given the educational environment of Córdoba, we will prioritize hiring recent graduates from local universities who bring up-to-date academic knowledge.</w:t>
      </w:r>
    </w:p>
    <w:p>
      <w:pPr>
        <w:numPr>
          <w:ilvl w:val="0"/>
          <w:numId w:val="1004"/>
        </w:numPr>
        <w:pStyle w:val="Compact"/>
      </w:pPr>
      <w:r>
        <w:rPr>
          <w:bCs/>
          <w:b/>
        </w:rPr>
        <w:t xml:space="preserve">Labor Relations:</w:t>
      </w:r>
      <w:r>
        <w:t xml:space="preserve">We strictly adhere to Argentine labor laws (Ley de Contrato de Trabajo), ensuring fair compensation, benefits, and a safe working environment. This is essential for maintaining staff retention in a competitive market.</w:t>
      </w:r>
    </w:p>
    <w:bookmarkEnd w:id="29"/>
    <w:bookmarkStart w:id="30" w:name="X56b8837f10f503018877f9d63c5f76e9d8ef977"/>
    <w:p>
      <w:pPr>
        <w:pStyle w:val="Heading2"/>
      </w:pPr>
      <w:r>
        <w:t xml:space="preserve">6. Financial Considerations and Economic Adaptation</w:t>
      </w:r>
    </w:p>
    <w:p>
      <w:pPr>
        <w:pStyle w:val="FirstParagraph"/>
      </w:pPr>
      <w:r>
        <w:t xml:space="preserve">The Argentine economy presents unique financial challenges, primarily high inflation rates and currency devaluation. The business model for this Chemist incorporates:</w:t>
      </w:r>
    </w:p>
    <w:p>
      <w:pPr>
        <w:numPr>
          <w:ilvl w:val="0"/>
          <w:numId w:val="1005"/>
        </w:numPr>
        <w:pStyle w:val="Compact"/>
      </w:pPr>
      <w:r>
        <w:rPr>
          <w:bCs/>
          <w:b/>
        </w:rPr>
        <w:t xml:space="preserve">Flexible Pricing:</w:t>
      </w:r>
      <w:r>
        <w:t xml:space="preserve">Pricing strategies must be reviewed frequently to maintain margins without alienating customers. Transparency is key; clearly displayed prices (precios claros) are a legal requirement and build trust.</w:t>
      </w:r>
    </w:p>
    <w:p>
      <w:pPr>
        <w:numPr>
          <w:ilvl w:val="0"/>
          <w:numId w:val="1005"/>
        </w:numPr>
        <w:pStyle w:val="Compact"/>
      </w:pPr>
      <w:r>
        <w:rPr>
          <w:bCs/>
          <w:b/>
        </w:rPr>
        <w:t xml:space="preserve">Multicurrency Options:</w:t>
      </w:r>
      <w:r>
        <w:t xml:space="preserve"> </w:t>
      </w:r>
      <w:r>
        <w:t xml:space="preserve">Where legally permissible, offering payment options in both Argentine Pesos and hard currency equivalents helps manage cash flow volatility.</w:t>
      </w:r>
    </w:p>
    <w:p>
      <w:pPr>
        <w:numPr>
          <w:ilvl w:val="0"/>
          <w:numId w:val="1005"/>
        </w:numPr>
        <w:pStyle w:val="Compact"/>
      </w:pPr>
      <w:r>
        <w:rPr>
          <w:bCs/>
          <w:b/>
        </w:rPr>
        <w:t xml:space="preserve">Digital Payments:</w:t>
      </w:r>
      <w:r>
        <w:t xml:space="preserve">Córdoba is technologically advanced; integrating QR code payments and digital wallets (such as Mercado Pago) is essential to facilitate transactions for the local population.</w:t>
      </w:r>
    </w:p>
    <w:bookmarkEnd w:id="30"/>
    <w:bookmarkStart w:id="31" w:name="conclusion-and-recommendations"/>
    <w:p>
      <w:pPr>
        <w:pStyle w:val="Heading2"/>
      </w:pPr>
      <w:r>
        <w:t xml:space="preserve">7. Conclusion and Recommendations</w:t>
      </w:r>
    </w:p>
    <w:p>
      <w:pPr>
        <w:pStyle w:val="FirstParagraph"/>
      </w:pPr>
      <w:r>
        <w:t xml:space="preserve">The establishment of a Chemist in Argentina, specifically in Córdoba, requires a nuanced approach that balances rigorous regulatory compliance with adaptive business strategies. The region's strong educational sector and technological adoption provide a fertile ground for innovation in pharmaceutical retail.</w:t>
      </w:r>
    </w:p>
    <w:p>
      <w:pPr>
        <w:pStyle w:val="BodyText"/>
      </w:pPr>
      <w:r>
        <w:t xml:space="preserve">We recommend proceeding with the site selection phase immediately, focusing on high-visibility locations near medical centers or universities. Simultaneously, legal counsel should begin the application process for Anmat registration and COPRECIA accreditation. By prioritizing digital integration (Receta Digital) and robust supply chain management, this project is well-positioned to become a trusted healthcare partner for the community of Córdoba.</w:t>
      </w:r>
    </w:p>
    <w:p>
      <w:pPr>
        <w:pStyle w:val="BodyText"/>
      </w:pPr>
      <w:r>
        <w:t xml:space="preserve">The long-term sustainability of this Chemist will depend on its ability to remain agile in the face of economic changes while maintaining high standards of care and professional integrity. With careful execution, this venture promises not only financial viability but also significant social impact in the health sector.</w:t>
      </w:r>
    </w:p>
    <w:p>
      <w:pPr>
        <w:pStyle w:val="BodyText"/>
      </w:pPr>
      <w:r>
        <w:t xml:space="preserve">Project Report | Argentina Córdoba Context | Confidential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and Operational Strategy for a Chemist in Argentina, Córdoba</dc:title>
  <dc:creator/>
  <cp:keywords/>
  <dcterms:created xsi:type="dcterms:W3CDTF">2026-07-29T12:21:55Z</dcterms:created>
  <dcterms:modified xsi:type="dcterms:W3CDTF">2026-07-29T12:21:55Z</dcterms:modified>
</cp:coreProperties>
</file>

<file path=docProps/custom.xml><?xml version="1.0" encoding="utf-8"?>
<Properties xmlns="http://schemas.openxmlformats.org/officeDocument/2006/custom-properties" xmlns:vt="http://schemas.openxmlformats.org/officeDocument/2006/docPropsVTypes"/>
</file>