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2" w:name="Xc68d2944b64f56fbe13cc3e0bf666ab694c9030"/>
    <w:p>
      <w:pPr>
        <w:pStyle w:val="Heading1"/>
      </w:pPr>
      <w:r>
        <w:t xml:space="preserve">The Evolving Landscape of Chemist Operations in Australia Melbourne</w:t>
      </w:r>
    </w:p>
    <w:bookmarkStart w:id="20" w:name="Xe08aa423dfe48f35c180206d31edcd2ca1ba732"/>
    <w:p>
      <w:pPr>
        <w:pStyle w:val="Heading2"/>
      </w:pPr>
      <w:r>
        <w:t xml:space="preserve">A Comprehensive Project Report on Modern Retail Pharmacy Services and Community Health Integration</w:t>
      </w:r>
    </w:p>
    <w:p>
      <w:pPr>
        <w:pStyle w:val="FirstParagraph"/>
      </w:pPr>
      <w:r>
        <w:br/>
      </w:r>
      <w:r>
        <w:br/>
      </w:r>
    </w:p>
    <w:p>
      <w:r>
        <w:pict>
          <v:rect style="width:0;height:1.5pt" o:hralign="center" o:hrstd="t" o:hr="t"/>
        </w:pict>
      </w:r>
    </w:p>
    <w:p>
      <w:pPr>
        <w:pStyle w:val="FirstParagraph"/>
      </w:pPr>
      <w:r>
        <w:br/>
      </w:r>
      <w:r>
        <w:br/>
      </w:r>
    </w:p>
    <w:p>
      <w:r>
        <w:pict>
          <v:rect style="width:0;height:1.5pt" o:hralign="center" o:hrstd="t" o:hr="t"/>
        </w:pict>
      </w:r>
    </w:p>
    <w:p>
      <w:pPr>
        <w:pStyle w:val="FirstParagraph"/>
      </w:pPr>
      <w:r>
        <w:t xml:space="preserve">The retail pharmacy sector, locally referred to as the "Chemist" industry, represents a critical nexus within the Australian healthcare framework. This</w:t>
      </w:r>
      <w:r>
        <w:t xml:space="preserve"> </w:t>
      </w:r>
      <w:r>
        <w:rPr>
          <w:bCs/>
          <w:b/>
        </w:rPr>
        <w:t xml:space="preserve">Project Report</w:t>
      </w:r>
      <w:r>
        <w:t xml:space="preserve"> </w:t>
      </w:r>
      <w:r>
        <w:t xml:space="preserve">aims to analyze the operational dynamics, market trends, and future trajectories of Chemist services specifically situated in Australia Melbourne. As one of Australia's largest metropolitan hubs and cultural melting pots, Australia Melbourne demands a highly sophisticated approach to community pharmacy operations. This document explores how traditional pharmaceutical dispensing is rapidly converging with advanced digital health technologies and enhanced clinical consultations.</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current state of the "Chemist" retail sector within Australia Melbourne, highlighting its pivotal role in national healthcare delivery. The report identifies a significant shift from mere product distribution to providing holistic health services and patient care management. By examining these transitions, this document provides stakeholders with actionable insights into optimizing Chemist operations to meet the diverse needs of Australia Melbourne's population.</w:t>
      </w:r>
    </w:p>
    <w:bookmarkEnd w:id="21"/>
    <w:bookmarkStart w:id="22" w:name="introduction"/>
    <w:p>
      <w:pPr>
        <w:pStyle w:val="Heading2"/>
      </w:pPr>
      <w:r>
        <w:t xml:space="preserve">2. Introduction</w:t>
      </w:r>
    </w:p>
    <w:p>
      <w:pPr>
        <w:pStyle w:val="FirstParagraph"/>
      </w:pPr>
      <w:r>
        <w:t xml:space="preserve">In Australia, the term "Chemist" is synonymous with pharmacy—a cornerstone of accessible healthcare. This</w:t>
      </w:r>
      <w:r>
        <w:t xml:space="preserve"> </w:t>
      </w:r>
      <w:r>
        <w:rPr>
          <w:bCs/>
          <w:b/>
        </w:rPr>
        <w:t xml:space="preserve">Project Report</w:t>
      </w:r>
      <w:r>
        <w:t xml:space="preserve">, focusing on Australia Melbourne, examines how this traditional institution adapts to modern challenges and opportunities. As an integral component of community well-being in Australia Melbourne, Chemists are evolving to address public health needs effectively.</w:t>
      </w:r>
    </w:p>
    <w:bookmarkEnd w:id="22"/>
    <w:bookmarkStart w:id="23" w:name="X47ef4630200870a0788e2599e1b05d63f4cc5a6"/>
    <w:p>
      <w:pPr>
        <w:pStyle w:val="Heading2"/>
      </w:pPr>
      <w:r>
        <w:t xml:space="preserve">3. The Strategic Importance of the "Chemist" Role</w:t>
      </w:r>
    </w:p>
    <w:p>
      <w:pPr>
        <w:pStyle w:val="FirstParagraph"/>
      </w:pPr>
      <w:r>
        <w:t xml:space="preserve">The "Chemist" sector is indispensable in healthcare delivery, especially within a diverse urban landscape like Australia Melbourne. This</w:t>
      </w:r>
      <w:r>
        <w:t xml:space="preserve"> </w:t>
      </w:r>
      <w:r>
        <w:rPr>
          <w:bCs/>
          <w:b/>
        </w:rPr>
        <w:t xml:space="preserve">Project Report</w:t>
      </w:r>
      <w:r>
        <w:t xml:space="preserve"> </w:t>
      </w:r>
      <w:r>
        <w:t xml:space="preserve">emphasizes that Chemists serve as the primary point of contact for many patients seeking medical advice or minor ailment treatments. By ensuring high standards of care and accessibility in Australia Melbourne, the industry reinforces its role as an essential health service provider.</w:t>
      </w:r>
    </w:p>
    <w:bookmarkEnd w:id="23"/>
    <w:bookmarkStart w:id="24" w:name="Xd34402e1099470f2c390da57c6c490cc75e55f6"/>
    <w:p>
      <w:pPr>
        <w:pStyle w:val="Heading2"/>
      </w:pPr>
      <w:r>
        <w:t xml:space="preserve">4. Market Analysis and Demographic Insights in Australia Melbourne</w:t>
      </w:r>
    </w:p>
    <w:p>
      <w:pPr>
        <w:pStyle w:val="FirstParagraph"/>
      </w:pPr>
      <w:r>
        <w:t xml:space="preserve">Australia Melbourne boasts a richly diverse population, ranging from young professionals to an aging demographic. This</w:t>
      </w:r>
      <w:r>
        <w:t xml:space="preserve"> </w:t>
      </w:r>
      <w:r>
        <w:rPr>
          <w:bCs/>
          <w:b/>
        </w:rPr>
        <w:t xml:space="preserve">Project Report</w:t>
      </w:r>
      <w:r>
        <w:t xml:space="preserve"> </w:t>
      </w:r>
      <w:r>
        <w:t xml:space="preserve">highlights that the "Chemist" sector must cater to varying needs, from pediatric care and family health products to specialized geriatric services. In Australia Melbourne, the demand for culturally competent healthcare is paramount. Consequently, Chemists are increasingly expected to provide multilingual support and culturally sensitive consultations.</w:t>
      </w:r>
    </w:p>
    <w:p>
      <w:pPr>
        <w:pStyle w:val="BodyText"/>
      </w:pPr>
      <w:r>
        <w:t xml:space="preserve">The urban density of Australia Melbourne drives high foot traffic for "Chemist" outlets in central business districts like the CBD and emerging suburbs such as Footscray or Box Hill. This</w:t>
      </w:r>
      <w:r>
        <w:t xml:space="preserve"> </w:t>
      </w:r>
      <w:r>
        <w:rPr>
          <w:bCs/>
          <w:b/>
        </w:rPr>
        <w:t xml:space="preserve">Project Report</w:t>
      </w:r>
      <w:r>
        <w:t xml:space="preserve"> </w:t>
      </w:r>
      <w:r>
        <w:t xml:space="preserve">underscores that strategic location planning is vital for "Chemist" operations aiming to maximize reach and convenience across Australia Melbourne.</w:t>
      </w:r>
    </w:p>
    <w:bookmarkEnd w:id="24"/>
    <w:bookmarkStart w:id="25" w:name="X0d2bedae265a0a24d2e00a521e5b8b3d5528cb8"/>
    <w:p>
      <w:pPr>
        <w:pStyle w:val="Heading2"/>
      </w:pPr>
      <w:r>
        <w:t xml:space="preserve">5. Technological Integration: Digital Health in the "Chemist" Sector</w:t>
      </w:r>
    </w:p>
    <w:p>
      <w:pPr>
        <w:pStyle w:val="FirstParagraph"/>
      </w:pPr>
      <w:r>
        <w:t xml:space="preserve">Innovation plays a crucial role in the future of pharmacy services, a key theme of this</w:t>
      </w:r>
      <w:r>
        <w:t xml:space="preserve"> </w:t>
      </w:r>
      <w:r>
        <w:rPr>
          <w:bCs/>
          <w:b/>
        </w:rPr>
        <w:t xml:space="preserve">Project Report</w:t>
      </w:r>
      <w:r>
        <w:t xml:space="preserve">. The "Chemist" industry is rapidly adopting advanced digital health tools. In Australia Melbourne, we observe a growing trend towards telehealth integration, where Chemists facilitate virtual consultations with general practitioners (GPs).</w:t>
      </w:r>
    </w:p>
    <w:p>
      <w:pPr>
        <w:pStyle w:val="BodyText"/>
      </w:pPr>
      <w:r>
        <w:t xml:space="preserve">Digital prescription management systems allow patients in Australia Melbourne to order medications directly through apps, with options for delivery or curbside pickup at their local "Chemist." This</w:t>
      </w:r>
      <w:r>
        <w:t xml:space="preserve"> </w:t>
      </w:r>
      <w:r>
        <w:rPr>
          <w:bCs/>
          <w:b/>
        </w:rPr>
        <w:t xml:space="preserve">Project Report</w:t>
      </w:r>
      <w:r>
        <w:t xml:space="preserve"> </w:t>
      </w:r>
      <w:r>
        <w:t xml:space="preserve">notes that enhancing these digital infrastructures improves operational efficiency and enhances patient satisfaction by reducing wait times and administrative burdens.</w:t>
      </w:r>
    </w:p>
    <w:bookmarkEnd w:id="25"/>
    <w:bookmarkStart w:id="26" w:name="Xe01ebffc2310fbc0e37b42ace9e0f5fb99cc832"/>
    <w:p>
      <w:pPr>
        <w:pStyle w:val="Heading2"/>
      </w:pPr>
      <w:r>
        <w:t xml:space="preserve">6. Advanced Clinical Services Provided by the "Chemist"</w:t>
      </w:r>
    </w:p>
    <w:p>
      <w:pPr>
        <w:pStyle w:val="FirstParagraph"/>
      </w:pPr>
      <w:r>
        <w:t xml:space="preserve">This</w:t>
      </w:r>
      <w:r>
        <w:t xml:space="preserve"> </w:t>
      </w:r>
      <w:r>
        <w:rPr>
          <w:bCs/>
          <w:b/>
        </w:rPr>
        <w:t xml:space="preserve">Project Report</w:t>
      </w:r>
    </w:p>
    <w:p>
      <w:pPr>
        <w:numPr>
          <w:ilvl w:val="0"/>
          <w:numId w:val="1001"/>
        </w:numPr>
        <w:pStyle w:val="Compact"/>
      </w:pPr>
      <w:r>
        <w:rPr>
          <w:bCs/>
          <w:b/>
        </w:rPr>
        <w:t xml:space="preserve">Holiday and Travel Health Clinics:</w:t>
      </w:r>
      <w:r>
        <w:t xml:space="preserve"> </w:t>
      </w:r>
      <w:r>
        <w:t xml:space="preserve">Offering vaccinations, travel insurance advice, and health screenings tailored to travelers departing from or arriving in Australia Melbourne.</w:t>
      </w:r>
    </w:p>
    <w:p>
      <w:pPr>
        <w:numPr>
          <w:ilvl w:val="0"/>
          <w:numId w:val="1002"/>
        </w:numPr>
        <w:pStyle w:val="Compact"/>
      </w:pPr>
      <w:r>
        <w:t xml:space="preserve">National Prescribing Scheme (PBS) Management: Expert guidance on government-subsidized medications to ensure affordable healthcare for residents of Australia Melbourne.</w:t>
      </w:r>
    </w:p>
    <w:p>
      <w:pPr>
        <w:numPr>
          <w:ilvl w:val="0"/>
          <w:numId w:val="1003"/>
        </w:numPr>
        <w:pStyle w:val="Compact"/>
      </w:pPr>
      <w:r>
        <w:rPr>
          <w:bCs/>
          <w:b/>
        </w:rPr>
        <w:t xml:space="preserve">Mental Health Support Services:</w:t>
      </w:r>
      <w:r>
        <w:t xml:space="preserve"> </w:t>
      </w:r>
      <w:r>
        <w:t xml:space="preserve">Many "Chemists" in Australia Melbourne now collaborate with mental health professionals, providing initial counseling and referral services, thereby acting as a first line of defense in community mental health care.</w:t>
      </w:r>
    </w:p>
    <w:bookmarkEnd w:id="26"/>
    <w:bookmarkStart w:id="27" w:name="X067383ad8c17c035260640ca23ca0ce09e88554"/>
    <w:p>
      <w:pPr>
        <w:pStyle w:val="Heading2"/>
      </w:pPr>
      <w:r>
        <w:t xml:space="preserve">7. Regulatory Compliance and Operational Standards</w:t>
      </w:r>
    </w:p>
    <w:p>
      <w:pPr>
        <w:pStyle w:val="FirstParagraph"/>
      </w:pPr>
      <w:r>
        <w:t xml:space="preserve">Navigating the regulatory landscape is crucial for "Chemist" operations. This</w:t>
      </w:r>
      <w:r>
        <w:t xml:space="preserve"> </w:t>
      </w:r>
      <w:r>
        <w:rPr>
          <w:bCs/>
          <w:b/>
        </w:rPr>
        <w:t xml:space="preserve">Project Report</w:t>
      </w:r>
    </w:p>
    <w:p>
      <w:pPr>
        <w:pStyle w:val="BodyText"/>
      </w:pPr>
      <w:r>
        <w:t xml:space="preserve">Safety protocols regarding the storage of controlled substances, accurate dispensing practices, and privacy laws (such as HIPAA equivalents or Australian Privacy Principles) are strictly enforced. For a "Chemist" operating in Australia Melbourne, maintaining these standards is non-negotiable for public trust and legal compliance. This</w:t>
      </w:r>
      <w:r>
        <w:t xml:space="preserve"> </w:t>
      </w:r>
      <w:r>
        <w:rPr>
          <w:bCs/>
          <w:b/>
        </w:rPr>
        <w:t xml:space="preserve">Project Report</w:t>
      </w:r>
    </w:p>
    <w:bookmarkEnd w:id="27"/>
    <w:bookmarkStart w:id="28" w:name="Xeb4d76640ae0264217bd6818f7948dda5f9da4d"/>
    <w:p>
      <w:pPr>
        <w:pStyle w:val="Heading2"/>
      </w:pPr>
      <w:r>
        <w:t xml:space="preserve">8. Sustainability and Community Engagement in Australia Melbourne</w:t>
      </w:r>
    </w:p>
    <w:p>
      <w:pPr>
        <w:pStyle w:val="FirstParagraph"/>
      </w:pPr>
      <w:r>
        <w:t xml:space="preserve">Sustainability initiatives are becoming a focal point for the "Chemist" industry in Australia Melbourne, as outlined in this</w:t>
      </w:r>
      <w:r>
        <w:t xml:space="preserve"> </w:t>
      </w:r>
      <w:r>
        <w:rPr>
          <w:bCs/>
          <w:b/>
        </w:rPr>
        <w:t xml:space="preserve">Project Report</w:t>
      </w:r>
      <w:r>
        <w:br/>
      </w:r>
    </w:p>
    <w:p>
      <w:pPr>
        <w:pStyle w:val="FirstParagraph"/>
      </w:pPr>
      <w:r>
        <w:t xml:space="preserve">Implementing drug take-back programs to ensure safe disposal of expired medications.</w:t>
      </w:r>
    </w:p>
    <w:p>
      <w:pPr>
        <w:pStyle w:val="BodyText"/>
      </w:pPr>
      <w:r>
        <w:br/>
      </w:r>
    </w:p>
    <w:p>
      <w:pPr>
        <w:numPr>
          <w:ilvl w:val="0"/>
          <w:numId w:val="1005"/>
        </w:numPr>
        <w:pStyle w:val="Compact"/>
      </w:pPr>
      <w:r>
        <w:t xml:space="preserve">Promoting reusable packaging for over-the-counter products.</w:t>
      </w:r>
    </w:p>
    <w:p>
      <w:pPr>
        <w:numPr>
          <w:ilvl w:val="0"/>
          <w:numId w:val="1006"/>
        </w:numPr>
        <w:pStyle w:val="Compact"/>
      </w:pPr>
      <w:r>
        <w:t xml:space="preserve">Sourcing products from local and ethical suppliers within Australia Melbourne and across Australia.</w:t>
      </w:r>
    </w:p>
    <w:p>
      <w:pPr>
        <w:pStyle w:val="FirstParagraph"/>
      </w:pPr>
      <w:r>
        <w:t xml:space="preserve">This</w:t>
      </w:r>
      <w:r>
        <w:t xml:space="preserve"> </w:t>
      </w:r>
      <w:r>
        <w:rPr>
          <w:bCs/>
          <w:b/>
        </w:rPr>
        <w:t xml:space="preserve">Project Report</w:t>
      </w:r>
    </w:p>
    <w:bookmarkEnd w:id="28"/>
    <w:bookmarkStart w:id="29" w:name="challenges-faced-by-the-chemist-industry"/>
    <w:p>
      <w:pPr>
        <w:pStyle w:val="Heading2"/>
      </w:pPr>
      <w:r>
        <w:t xml:space="preserve">9. Challenges Faced by the "Chemist" Industry</w:t>
      </w:r>
    </w:p>
    <w:p>
      <w:pPr>
        <w:pStyle w:val="FirstParagraph"/>
      </w:pPr>
      <w:r>
        <w:t xml:space="preserve">The sector faces several challenges that this</w:t>
      </w:r>
    </w:p>
    <w:p>
      <w:pPr>
        <w:pStyle w:val="BodyText"/>
      </w:pPr>
      <w:r>
        <w:t xml:space="preserve">Project Report</w:t>
      </w:r>
      <w:r>
        <w:br/>
      </w:r>
    </w:p>
    <w:p>
      <w:pPr>
        <w:pStyle w:val="BodyText"/>
      </w:pPr>
      <w:r>
        <w:rPr>
          <w:bCs/>
          <w:b/>
        </w:rPr>
        <w:t xml:space="preserve">Rising Operational Costs:</w:t>
      </w:r>
      <w:r>
        <w:t xml:space="preserve">In Australia Melbourne, commercial rents and wage inflation impact profitability.</w:t>
      </w:r>
    </w:p>
    <w:p>
      <w:pPr>
        <w:numPr>
          <w:ilvl w:val="0"/>
          <w:numId w:val="1007"/>
        </w:numPr>
        <w:pStyle w:val="Compact"/>
      </w:pPr>
      <w:r>
        <w:rPr>
          <w:bCs/>
          <w:b/>
        </w:rPr>
        <w:t xml:space="preserve">Digital Divide:</w:t>
      </w:r>
      <w:r>
        <w:t xml:space="preserve"> </w:t>
      </w:r>
      <w:r>
        <w:t xml:space="preserve">While technology improves access, some demographics in Australia Melbourne may struggle with digital adoption. "Chemists" must balance high-tech solutions with traditional service models.</w:t>
      </w:r>
    </w:p>
    <w:bookmarkEnd w:id="29"/>
    <w:bookmarkStart w:id="30" w:name="Xedb13697a2e41996c20f28cc4e36c551d047c33"/>
    <w:p>
      <w:pPr>
        <w:pStyle w:val="Heading2"/>
      </w:pPr>
      <w:r>
        <w:t xml:space="preserve">10. Future Outlook and Strategic Recommendations</w:t>
      </w:r>
    </w:p>
    <w:p>
      <w:pPr>
        <w:pStyle w:val="FirstParagraph"/>
      </w:pPr>
      <w:r>
        <w:t xml:space="preserve">The trajectory for the "Chemist" industry in Australia Melbourne is promising but requires strategic adaptation. This</w:t>
      </w:r>
    </w:p>
    <w:p>
      <w:pPr>
        <w:pStyle w:val="BodyText"/>
      </w:pPr>
      <w:r>
        <w:t xml:space="preserve">Project Report</w:t>
      </w:r>
      <w:r>
        <w:br/>
      </w:r>
    </w:p>
    <w:p>
      <w:pPr>
        <w:pStyle w:val="BodyText"/>
      </w:pPr>
      <w:r>
        <w:rPr>
          <w:bCs/>
          <w:b/>
        </w:rPr>
        <w:t xml:space="preserve">Investment in Staff Training:</w:t>
      </w:r>
      <w:r>
        <w:t xml:space="preserve">To enhance clinical skills and digital literacy.</w:t>
      </w:r>
    </w:p>
    <w:p>
      <w:pPr>
        <w:numPr>
          <w:ilvl w:val="0"/>
          <w:numId w:val="1008"/>
        </w:numPr>
        <w:pStyle w:val="Compact"/>
      </w:pPr>
      <w:r>
        <w:t xml:space="preserve">Expansion of Telehealth Partnerships: To broaden service reach across Australia Melbourne.</w:t>
      </w:r>
    </w:p>
    <w:bookmarkEnd w:id="30"/>
    <w:bookmarkStart w:id="31" w:name="conclusion"/>
    <w:p>
      <w:pPr>
        <w:pStyle w:val="Heading2"/>
      </w:pPr>
      <w:r>
        <w:t xml:space="preserve">11. Conclusion</w:t>
      </w:r>
    </w:p>
    <w:p>
      <w:pPr>
        <w:pStyle w:val="FirstParagraph"/>
      </w:pPr>
      <w:r>
        <w:t xml:space="preserve">The "Chemist" industry in Australia Melbourne stands at the forefront of modern pharmacy practice. This</w:t>
      </w:r>
      <w:r>
        <w:t xml:space="preserve"> </w:t>
      </w:r>
      <w:r>
        <w:rPr>
          <w:bCs/>
          <w:b/>
        </w:rPr>
        <w:t xml:space="preserve">Project Report</w:t>
      </w:r>
    </w:p>
    <w:p>
      <w:pPr>
        <w:pStyle w:val="BodyText"/>
      </w:pPr>
      <w:r>
        <w:rPr>
          <w:iCs/>
          <w:i/>
        </w:rPr>
        <w:t xml:space="preserve">This concludes our comprehensive Project Report on the "Chemist" industry within Australia Melbourne, offering vital insights for stakeholders, policymakers, and healthcare practitioners.</w:t>
      </w:r>
    </w:p>
    <w:p>
      <w:pPr>
        <w:pStyle w:val="BodyText"/>
      </w:pPr>
      <w:r>
        <w:br/>
      </w:r>
      <w:r>
        <w:br/>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Services in Australia Melbourne</dc:title>
  <dc:creator/>
  <dc:language>en</dc:language>
  <cp:keywords/>
  <dcterms:created xsi:type="dcterms:W3CDTF">2026-07-29T09:27:06Z</dcterms:created>
  <dcterms:modified xsi:type="dcterms:W3CDTF">2026-07-29T09:27:06Z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