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Canada</w:t>
      </w:r>
      <w:r>
        <w:t xml:space="preserve"> </w:t>
      </w:r>
      <w:r>
        <w:t xml:space="preserve">Vancouver</w:t>
      </w:r>
    </w:p>
    <w:bookmarkStart w:id="29" w:name="X1a04616ff5c75e31eff135ef08de7d926ca241f"/>
    <w:p>
      <w:pPr>
        <w:pStyle w:val="Heading1"/>
      </w:pPr>
      <w:r>
        <w:t xml:space="preserve">Comprehensive Project Report: Establishing and Operating a Professional Chemist Service in Canada Vancouver</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bCs/>
            <w:b/>
          </w:rPr>
          <w:t xml:space="preserve">Project Report</w:t>
        </w:r>
      </w:hyperlink>
      <w:r>
        <w:t xml:space="preserve">, titled "Chemist Operations in Canada Vancouver," provides a detailed analysis of the regulatory, logistical, and operational frameworks necessary for establishing a high-standard pharmacy practice within the dynamic market of British Columbia. The primary objective of this document is to outline the strategic approach for integrating advanced pharmaceutical care with community health needs specific to</w:t>
      </w:r>
      <w:r>
        <w:t xml:space="preserve"> </w:t>
      </w:r>
      <w:r>
        <w:rPr>
          <w:bCs/>
          <w:b/>
        </w:rPr>
        <w:t xml:space="preserve">Canada Vancouver</w:t>
      </w:r>
      <w:r>
        <w:t xml:space="preserve">. As urban centers like Vancouver continue to grow in diversity and complexity, the role of the professional</w:t>
      </w:r>
      <w:r>
        <w:t xml:space="preserve"> </w:t>
      </w:r>
      <w:hyperlink w:anchor="Xa39a3ee5e6b4b0d3255bfef95601890afd80709">
        <w:r>
          <w:rPr>
            <w:rStyle w:val="Hyperlink"/>
            <w:bCs/>
            <w:b/>
          </w:rPr>
          <w:t xml:space="preserve">Chemist</w:t>
        </w:r>
      </w:hyperlink>
      <w:r>
        <w:t xml:space="preserve"> </w:t>
      </w:r>
      <w:r>
        <w:t xml:space="preserve">expands beyond simple dispensing to include comprehensive patient counseling, immunization services, and chronic disease management. This report serves as a foundational guide for stakeholders aiming to navigate the intricate landscape of healthcare delivery in this region.</w:t>
      </w:r>
    </w:p>
    <w:bookmarkEnd w:id="20"/>
    <w:bookmarkStart w:id="21" w:name="introduction-and-scope"/>
    <w:p>
      <w:pPr>
        <w:pStyle w:val="Heading2"/>
      </w:pPr>
      <w:r>
        <w:t xml:space="preserve">2. Introduction and Scope</w:t>
      </w:r>
    </w:p>
    <w:p>
      <w:pPr>
        <w:pStyle w:val="FirstParagraph"/>
      </w:pPr>
      <w:r>
        <w:t xml:space="preserve">The scope of this</w:t>
      </w:r>
      <w:r>
        <w:t xml:space="preserve"> </w:t>
      </w:r>
      <w:hyperlink w:anchor="Xa39a3ee5e6b4b0d3255bfef95601890afd80709">
        <w:r>
          <w:rPr>
            <w:rStyle w:val="Hyperlink"/>
            <w:bCs/>
            <w:b/>
          </w:rPr>
          <w:t xml:space="preserve">Project Report</w:t>
        </w:r>
      </w:hyperlink>
      <w:r>
        <w:t xml:space="preserve"> </w:t>
      </w:r>
      <w:r>
        <w:t xml:space="preserve">encompasses the entire lifecycle of setting up a pharmacy service in</w:t>
      </w:r>
      <w:r>
        <w:t xml:space="preserve"> </w:t>
      </w:r>
      <w:r>
        <w:rPr>
          <w:bCs/>
          <w:b/>
        </w:rPr>
        <w:t xml:space="preserve">Canada Vancouver</w:t>
      </w:r>
      <w:r>
        <w:t xml:space="preserve">. It addresses the unique challenges posed by local legislation, supply chain dynamics, and demographic trends. The term "Chemist" here refers specifically to licensed professionals who dispense prescription medications, provide health advice, and ensure public safety through rigorous quality control. Understanding the specific healthcare environment of</w:t>
      </w:r>
      <w:r>
        <w:t xml:space="preserve"> </w:t>
      </w:r>
      <w:r>
        <w:rPr>
          <w:bCs/>
          <w:b/>
        </w:rPr>
        <w:t xml:space="preserve">Canada Vancouver</w:t>
      </w:r>
      <w:r>
        <w:t xml:space="preserve"> </w:t>
      </w:r>
      <w:r>
        <w:t xml:space="preserve">is crucial; it is a hub of medical innovation but also faces distinct challenges regarding accessibility and cultural diversity. Therefore, this document aims to bridge the gap between theoretical pharmacological knowledge and practical application in a real-world Canadian context.</w:t>
      </w:r>
    </w:p>
    <w:bookmarkEnd w:id="21"/>
    <w:bookmarkStart w:id="22" w:name="regulatory-framework-in-canada-vancouver"/>
    <w:p>
      <w:pPr>
        <w:pStyle w:val="Heading2"/>
      </w:pPr>
      <w:r>
        <w:t xml:space="preserve">3. Regulatory Framework in Canada Vancouver</w:t>
      </w:r>
    </w:p>
    <w:p>
      <w:pPr>
        <w:pStyle w:val="FirstParagraph"/>
      </w:pPr>
      <w:r>
        <w:t xml:space="preserve">Operating as a</w:t>
      </w:r>
      <w:r>
        <w:t xml:space="preserve"> </w:t>
      </w:r>
      <w:hyperlink w:anchor="Xa39a3ee5e6b4b0d3255bfef95601890afd80709">
        <w:r>
          <w:rPr>
            <w:rStyle w:val="Hyperlink"/>
            <w:bCs/>
            <w:b/>
          </w:rPr>
          <w:t xml:space="preserve">Chemist</w:t>
        </w:r>
      </w:hyperlink>
      <w:r>
        <w:t xml:space="preserve"> </w:t>
      </w:r>
      <w:r>
        <w:t xml:space="preserve">in</w:t>
      </w:r>
      <w:r>
        <w:t xml:space="preserve"> </w:t>
      </w:r>
      <w:hyperlink w:anchor="Xa39a3ee5e6b4b0d3255bfef95601890afd80709">
        <w:r>
          <w:rPr>
            <w:rStyle w:val="Hyperlink"/>
            <w:bCs/>
            <w:b/>
          </w:rPr>
          <w:t xml:space="preserve">Canada Vancouver</w:t>
        </w:r>
      </w:hyperlink>
      <w:r>
        <w:t xml:space="preserve"> </w:t>
      </w:r>
      <w:r>
        <w:t xml:space="preserve">requires strict adherence to provincial regulations. The primary governing body is the College of Pharmacists of British Columbia (CPBC). This</w:t>
      </w:r>
      <w:r>
        <w:t xml:space="preserve"> </w:t>
      </w:r>
      <w:hyperlink w:anchor="Xa39a3ee5e6b4b0d3255bfef95601890afd80709">
        <w:r>
          <w:rPr>
            <w:rStyle w:val="Hyperlink"/>
            <w:bCs/>
            <w:b/>
          </w:rPr>
          <w:t xml:space="preserve">Project Report</w:t>
        </w:r>
      </w:hyperlink>
      <w:r>
        <w:t xml:space="preserve"> </w:t>
      </w:r>
      <w:r>
        <w:t xml:space="preserve">highlights that compliance with CPBC standards is non-negotiable for any pharmacy business plan. These standards cover everything from drug storage temperatures and record-keeping protocols to ethical practice guidelines.</w:t>
      </w:r>
      <w:r>
        <w:t xml:space="preserve"> </w:t>
      </w:r>
      <w:r>
        <w:t xml:space="preserve">Furthermore, federal regulations enforced by Health Canada also play a pivotal role. Controlled substances and narcotics must be tracked meticulously to prevent diversion and misuse. The integration of these provincial (</w:t>
      </w:r>
      <w:r>
        <w:rPr>
          <w:bCs/>
          <w:b/>
        </w:rPr>
        <w:t xml:space="preserve">Canada Vancouver</w:t>
      </w:r>
      <w:r>
        <w:t xml:space="preserve">) and federal requirements creates a complex but robust safety net for patients. For any</w:t>
      </w:r>
      <w:r>
        <w:t xml:space="preserve"> </w:t>
      </w:r>
      <w:hyperlink w:anchor="Xa39a3ee5e6b4b0d3255bfef95601890afd80709">
        <w:r>
          <w:rPr>
            <w:rStyle w:val="Hyperlink"/>
            <w:bCs/>
            <w:b/>
          </w:rPr>
          <w:t xml:space="preserve">Chemist</w:t>
        </w:r>
      </w:hyperlink>
      <w:r>
        <w:t xml:space="preserve"> </w:t>
      </w:r>
      <w:r>
        <w:t xml:space="preserve">entering this market, understanding the interplay between municipal bylaws (such as zoning laws in</w:t>
      </w:r>
      <w:r>
        <w:t xml:space="preserve"> </w:t>
      </w:r>
      <w:r>
        <w:rPr>
          <w:bCs/>
          <w:b/>
        </w:rPr>
        <w:t xml:space="preserve">Vancouver</w:t>
      </w:r>
      <w:r>
        <w:t xml:space="preserve">) and provincial health policies is essential for operational continuity.</w:t>
      </w:r>
    </w:p>
    <w:bookmarkEnd w:id="22"/>
    <w:bookmarkStart w:id="23" w:name="X6d31b41dca5db0cf4379c6f4ed16b77feb4be9b"/>
    <w:p>
      <w:pPr>
        <w:pStyle w:val="Heading2"/>
      </w:pPr>
      <w:r>
        <w:t xml:space="preserve">4. Market Analysis: The Demand for Chemist Services in Canada Vancouver</w:t>
      </w:r>
    </w:p>
    <w:p>
      <w:pPr>
        <w:pStyle w:val="FirstParagraph"/>
      </w:pPr>
      <w:r>
        <w:t xml:space="preserve">The demographic profile of</w:t>
      </w:r>
      <w:r>
        <w:t xml:space="preserve"> </w:t>
      </w:r>
      <w:hyperlink w:anchor="Xa39a3ee5e6b4b0d3255bfef95601890afd80709">
        <w:r>
          <w:rPr>
            <w:rStyle w:val="Hyperlink"/>
            <w:bCs/>
            <w:b/>
          </w:rPr>
          <w:t xml:space="preserve">Canada Vancouver</w:t>
        </w:r>
      </w:hyperlink>
      <w:r>
        <w:t xml:space="preserve"> </w:t>
      </w:r>
      <w:r>
        <w:t xml:space="preserve">presents a unique opportunity for specialized pharmaceutical services. With an aging population, there is a high demand for chronic disease management programs. Conditions such as diabetes, hypertension, and respiratory issues require regular monitoring and medication adjustment—services traditionally provided by the</w:t>
      </w:r>
      <w:r>
        <w:t xml:space="preserve"> </w:t>
      </w:r>
      <w:hyperlink w:anchor="Xa39a3ee5e6b4b0d3255bfef95601890afd80709">
        <w:r>
          <w:rPr>
            <w:rStyle w:val="Hyperlink"/>
            <w:bCs/>
            <w:b/>
          </w:rPr>
          <w:t xml:space="preserve">Chemist</w:t>
        </w:r>
      </w:hyperlink>
      <w:r>
        <w:t xml:space="preserve">. Additionally, Vancouver’s multicultural fabric necessitates a pharmacy approach that is culturally competent. Staff must be equipped to communicate effectively with patients from diverse linguistic backgrounds, ensuring that health instructions are understood regardless of language barriers.</w:t>
      </w:r>
      <w:r>
        <w:t xml:space="preserve"> </w:t>
      </w:r>
      <w:r>
        <w:t xml:space="preserve">Moreover, the mental health crisis in urban</w:t>
      </w:r>
      <w:r>
        <w:t xml:space="preserve"> </w:t>
      </w:r>
      <w:hyperlink w:anchor="Xa39a3ee5e6b4b0d3255bfef95601890afd80709">
        <w:r>
          <w:rPr>
            <w:rStyle w:val="Hyperlink"/>
            <w:bCs/>
            <w:b/>
          </w:rPr>
          <w:t xml:space="preserve">Canada Vancouver</w:t>
        </w:r>
      </w:hyperlink>
      <w:r>
        <w:t xml:space="preserve"> </w:t>
      </w:r>
      <w:r>
        <w:t xml:space="preserve">settings has increased the need for pharmacists who can identify signs of distress and refer patients appropriately. This</w:t>
      </w:r>
      <w:r>
        <w:t xml:space="preserve"> </w:t>
      </w:r>
      <w:hyperlink w:anchor="Xa39a3ee5e6b4b0d3255bfef95601890afd80709">
        <w:r>
          <w:rPr>
            <w:rStyle w:val="Hyperlink"/>
            <w:bCs/>
            <w:b/>
          </w:rPr>
          <w:t xml:space="preserve">Project Report</w:t>
        </w:r>
      </w:hyperlink>
      <w:r>
        <w:t xml:space="preserve"> </w:t>
      </w:r>
      <w:r>
        <w:t xml:space="preserve">argues that modern pharmacy practice in this region must be patient-centric, moving away from transactional interactions toward holistic care models.</w:t>
      </w:r>
    </w:p>
    <w:bookmarkEnd w:id="23"/>
    <w:bookmarkStart w:id="24" w:name="X0c81b337092fbb4768e171802a64f8c5282cd3e"/>
    <w:p>
      <w:pPr>
        <w:pStyle w:val="Heading2"/>
      </w:pPr>
      <w:r>
        <w:t xml:space="preserve">5. Operational Strategy and Supply Chain Management</w:t>
      </w:r>
    </w:p>
    <w:p>
      <w:pPr>
        <w:pStyle w:val="FirstParagraph"/>
      </w:pPr>
      <w:r>
        <w:t xml:space="preserve">Efficient supply chain management is the backbone of any successful pharmacy. For a</w:t>
      </w:r>
      <w:r>
        <w:t xml:space="preserve"> </w:t>
      </w:r>
      <w:hyperlink w:anchor="Xa39a3ee5e6b4b0d3255bfef95601890afd80709">
        <w:r>
          <w:rPr>
            <w:rStyle w:val="Hyperlink"/>
            <w:bCs/>
            <w:b/>
          </w:rPr>
          <w:t xml:space="preserve">Chemist</w:t>
        </w:r>
      </w:hyperlink>
      <w:r>
        <w:t xml:space="preserve"> </w:t>
      </w:r>
      <w:r>
        <w:t xml:space="preserve">operating in</w:t>
      </w:r>
      <w:r>
        <w:t xml:space="preserve"> </w:t>
      </w:r>
      <w:hyperlink w:anchor="Xa39a3ee5e6b4b0d3255bfef95601890afd80709">
        <w:r>
          <w:rPr>
            <w:rStyle w:val="Hyperlink"/>
            <w:bCs/>
            <w:b/>
          </w:rPr>
          <w:t xml:space="preserve">Canada Vancouver</w:t>
        </w:r>
      </w:hyperlink>
      <w:r>
        <w:t xml:space="preserve">, reliability is key due to the city's geographical position, which can sometimes impact shipping logistics during severe weather events or global disruptions. This section of the</w:t>
      </w:r>
      <w:r>
        <w:t xml:space="preserve"> </w:t>
      </w:r>
      <w:hyperlink w:anchor="Xa39a3ee5e6b4b0d3255bfef95601890afd80709">
        <w:r>
          <w:rPr>
            <w:rStyle w:val="Hyperlink"/>
            <w:bCs/>
            <w:b/>
          </w:rPr>
          <w:t xml:space="preserve">Project Report</w:t>
        </w:r>
      </w:hyperlink>
      <w:r>
        <w:t xml:space="preserve"> </w:t>
      </w:r>
      <w:r>
        <w:t xml:space="preserve">recommends establishing relationships with multiple wholesalers to mitigate risk.</w:t>
      </w:r>
      <w:r>
        <w:t xml:space="preserve"> </w:t>
      </w:r>
      <w:r>
        <w:t xml:space="preserve">Inventory management systems must be advanced, utilizing AI-driven forecasting to predict demand spikes for specific medications, such as allergy meds during pollen season or flu vaccines in winter. The role of the</w:t>
      </w:r>
      <w:r>
        <w:t xml:space="preserve"> </w:t>
      </w:r>
      <w:hyperlink w:anchor="Xa39a3ee5e6b4b0d3255bfef95601890afd80709">
        <w:r>
          <w:rPr>
            <w:rStyle w:val="Hyperlink"/>
            <w:bCs/>
            <w:b/>
          </w:rPr>
          <w:t xml:space="preserve">Chemist</w:t>
        </w:r>
      </w:hyperlink>
      <w:r>
        <w:t xml:space="preserve"> </w:t>
      </w:r>
      <w:r>
        <w:t xml:space="preserve">in inventory control extends beyond counting boxes; it involves verifying the integrity of cold-chain products, which are vital for many biologic drugs used in treatment regimens.</w:t>
      </w:r>
    </w:p>
    <w:bookmarkEnd w:id="24"/>
    <w:bookmarkStart w:id="25" w:name="technology-and-innovation"/>
    <w:p>
      <w:pPr>
        <w:pStyle w:val="Heading2"/>
      </w:pPr>
      <w:r>
        <w:t xml:space="preserve">6. Technology and Innovation</w:t>
      </w:r>
    </w:p>
    <w:p>
      <w:pPr>
        <w:pStyle w:val="FirstParagraph"/>
      </w:pPr>
      <w:r>
        <w:t xml:space="preserve">Technology is transforming the role of the</w:t>
      </w:r>
      <w:r>
        <w:t xml:space="preserve"> </w:t>
      </w:r>
      <w:hyperlink w:anchor="Xa39a3ee5e6b4b0d3255bfef95601890afd80709">
        <w:r>
          <w:rPr>
            <w:rStyle w:val="Hyperlink"/>
            <w:bCs/>
            <w:b/>
          </w:rPr>
          <w:t xml:space="preserve">Chemist</w:t>
        </w:r>
      </w:hyperlink>
      <w:r>
        <w:t xml:space="preserve">. This</w:t>
      </w:r>
      <w:r>
        <w:t xml:space="preserve"> </w:t>
      </w:r>
      <w:hyperlink w:anchor="Xa39a3ee5e6b4b0d3255bfef95601890afd80709">
        <w:r>
          <w:rPr>
            <w:rStyle w:val="Hyperlink"/>
            <w:bCs/>
            <w:b/>
          </w:rPr>
          <w:t xml:space="preserve">Project Report</w:t>
        </w:r>
      </w:hyperlink>
      <w:r>
        <w:t xml:space="preserve"> </w:t>
      </w:r>
      <w:r>
        <w:t xml:space="preserve">emphasizes the adoption of tele-pharmacy services and electronic health record (EHR) integrations. In</w:t>
      </w:r>
      <w:r>
        <w:t xml:space="preserve"> </w:t>
      </w:r>
      <w:r>
        <w:rPr>
          <w:bCs/>
          <w:b/>
        </w:rPr>
        <w:t xml:space="preserve">Canada Vancouver</w:t>
      </w:r>
      <w:r>
        <w:t xml:space="preserve">, where digital literacy is high, patients expect seamless online refills and virtual consultations. The integration of robotic dispensing systems can reduce human error and allow pharmacists to spend more time on clinical tasks rather than counting pills.</w:t>
      </w:r>
      <w:r>
        <w:t xml:space="preserve"> </w:t>
      </w:r>
      <w:r>
        <w:t xml:space="preserve">Furthermore, the use of data analytics allows pharmacies in</w:t>
      </w:r>
      <w:r>
        <w:t xml:space="preserve"> </w:t>
      </w:r>
      <w:hyperlink w:anchor="Xa39a3ee5e6b4b0d3255bfef95601890afd80709">
        <w:r>
          <w:rPr>
            <w:rStyle w:val="Hyperlink"/>
            <w:bCs/>
            <w:b/>
          </w:rPr>
          <w:t xml:space="preserve">Canada Vancouver</w:t>
        </w:r>
      </w:hyperlink>
      <w:r>
        <w:t xml:space="preserve"> </w:t>
      </w:r>
      <w:r>
        <w:t xml:space="preserve">to identify community health trends. For example, tracking the rise in opioid prescriptions can trigger targeted harm reduction initiatives managed by the lead</w:t>
      </w:r>
      <w:r>
        <w:t xml:space="preserve"> </w:t>
      </w:r>
      <w:hyperlink w:anchor="Xa39a3ee5e6b4b0d3255bfef95601890afd80709">
        <w:r>
          <w:rPr>
            <w:rStyle w:val="Hyperlink"/>
            <w:bCs/>
            <w:b/>
          </w:rPr>
          <w:t xml:space="preserve">Chemist</w:t>
        </w:r>
      </w:hyperlink>
      <w:r>
        <w:t xml:space="preserve"> </w:t>
      </w:r>
      <w:r>
        <w:t xml:space="preserve">on site.</w:t>
      </w:r>
    </w:p>
    <w:bookmarkEnd w:id="25"/>
    <w:bookmarkStart w:id="26" w:name="human-resources-and-training"/>
    <w:p>
      <w:pPr>
        <w:pStyle w:val="Heading2"/>
      </w:pPr>
      <w:r>
        <w:t xml:space="preserve">7. Human Resources and Training</w:t>
      </w:r>
    </w:p>
    <w:p>
      <w:pPr>
        <w:pStyle w:val="FirstParagraph"/>
      </w:pPr>
      <w:r>
        <w:t xml:space="preserve">The success of any pharmacy hinges on its staff. This</w:t>
      </w:r>
      <w:r>
        <w:t xml:space="preserve"> </w:t>
      </w:r>
      <w:hyperlink w:anchor="Xa39a3ee5e6b4b0d3255bfef95601890afd80709">
        <w:r>
          <w:rPr>
            <w:rStyle w:val="Hyperlink"/>
            <w:bCs/>
            <w:b/>
          </w:rPr>
          <w:t xml:space="preserve">Project Report</w:t>
        </w:r>
      </w:hyperlink>
      <w:r>
        <w:t xml:space="preserve"> </w:t>
      </w:r>
      <w:r>
        <w:t xml:space="preserve">underscores the need for continuous professional development for all</w:t>
      </w:r>
      <w:r>
        <w:t xml:space="preserve"> </w:t>
      </w:r>
      <w:hyperlink w:anchor="Xa39a3ee5e6b4b0d3255bfef95601890afd80709">
        <w:r>
          <w:rPr>
            <w:rStyle w:val="Hyperlink"/>
            <w:bCs/>
            <w:b/>
          </w:rPr>
          <w:t xml:space="preserve">Chemist</w:t>
        </w:r>
      </w:hyperlink>
      <w:r>
        <w:t xml:space="preserve"> </w:t>
      </w:r>
      <w:r>
        <w:t xml:space="preserve">personnel in</w:t>
      </w:r>
      <w:r>
        <w:t xml:space="preserve"> </w:t>
      </w:r>
      <w:hyperlink w:anchor="Xa39a3ee5e6b4b0d3255bfef95601890afd80709">
        <w:r>
          <w:rPr>
            <w:rStyle w:val="Hyperlink"/>
            <w:bCs/>
            <w:b/>
          </w:rPr>
          <w:t xml:space="preserve">Canada Vancouver</w:t>
        </w:r>
      </w:hyperlink>
      <w:r>
        <w:t xml:space="preserve">. Given the evolving nature of pharmacology, staff must engage in regular training regarding new drug approvals, interaction studies, and best practices for patient communication.</w:t>
      </w:r>
      <w:r>
        <w:t xml:space="preserve"> </w:t>
      </w:r>
      <w:r>
        <w:t xml:space="preserve">Recruitment should focus not only on clinical competence but also on soft skills. Empathy and cultural sensitivity are paramount in a diverse city like</w:t>
      </w:r>
      <w:r>
        <w:t xml:space="preserve"> </w:t>
      </w:r>
      <w:r>
        <w:rPr>
          <w:bCs/>
          <w:b/>
        </w:rPr>
        <w:t xml:space="preserve">Vancouver</w:t>
      </w:r>
      <w:r>
        <w:t xml:space="preserve">. The work environment must foster collaboration between pharmacists, pharmacy technicians, and support staff to ensure a cohesive service delivery model.</w:t>
      </w:r>
    </w:p>
    <w:bookmarkEnd w:id="26"/>
    <w:bookmarkStart w:id="27" w:name="conclusion"/>
    <w:p>
      <w:pPr>
        <w:pStyle w:val="Heading2"/>
      </w:pPr>
      <w:r>
        <w:t xml:space="preserve">8. Conclusion</w:t>
      </w:r>
    </w:p>
    <w:p>
      <w:pPr>
        <w:pStyle w:val="FirstParagraph"/>
      </w:pPr>
      <w:r>
        <w:t xml:space="preserve">In conclusion, this</w:t>
      </w:r>
      <w:r>
        <w:t xml:space="preserve"> </w:t>
      </w:r>
      <w:hyperlink w:anchor="Xa39a3ee5e6b4b0d3255bfef95601890afd80709">
        <w:r>
          <w:rPr>
            <w:rStyle w:val="Hyperlink"/>
            <w:bCs/>
            <w:b/>
          </w:rPr>
          <w:t xml:space="preserve">Project Report</w:t>
        </w:r>
      </w:hyperlink>
      <w:r>
        <w:t xml:space="preserve"> </w:t>
      </w:r>
      <w:r>
        <w:t xml:space="preserve">has outlined the critical components required for establishing a thriving pharmacy practice in</w:t>
      </w:r>
      <w:r>
        <w:t xml:space="preserve"> </w:t>
      </w:r>
      <w:hyperlink w:anchor="Xa39a3ee5e6b4b0d3255bfef95601890afd80709">
        <w:r>
          <w:rPr>
            <w:rStyle w:val="Hyperlink"/>
            <w:bCs/>
            <w:b/>
          </w:rPr>
          <w:t xml:space="preserve">Canada Vancouver</w:t>
        </w:r>
      </w:hyperlink>
      <w:r>
        <w:t xml:space="preserve">. The role of the</w:t>
      </w:r>
      <w:r>
        <w:t xml:space="preserve"> </w:t>
      </w:r>
      <w:hyperlink w:anchor="Xa39a3ee5e6b4b0d3255bfef95601890afd80709">
        <w:r>
          <w:rPr>
            <w:rStyle w:val="Hyperlink"/>
            <w:bCs/>
            <w:b/>
          </w:rPr>
          <w:t xml:space="preserve">Chemist</w:t>
        </w:r>
      </w:hyperlink>
      <w:r>
        <w:t xml:space="preserve"> </w:t>
      </w:r>
      <w:r>
        <w:t xml:space="preserve">is evolving from a dispenser of goods to a central figure in public health infrastructure. By adhering to strict regulatory standards, leveraging technology, and prioritizing patient-centered care, pharmacies can meet the unique needs of the</w:t>
      </w:r>
      <w:r>
        <w:t xml:space="preserve"> </w:t>
      </w:r>
      <w:r>
        <w:rPr>
          <w:bCs/>
          <w:b/>
        </w:rPr>
        <w:t xml:space="preserve">Vancouver</w:t>
      </w:r>
      <w:r>
        <w:t xml:space="preserve"> </w:t>
      </w:r>
      <w:r>
        <w:t xml:space="preserve">community.</w:t>
      </w:r>
      <w:r>
        <w:t xml:space="preserve"> </w:t>
      </w:r>
      <w:r>
        <w:t xml:space="preserve">The findings suggest that while challenges exist regarding regulation and logistics, the potential for impact is significant. Future iterations of this project may explore specific case studies of successful pharmacy implementations in different neighborhoods across</w:t>
      </w:r>
      <w:r>
        <w:t xml:space="preserve"> </w:t>
      </w:r>
      <w:hyperlink w:anchor="Xa39a3ee5e6b4b0d3255bfef95601890afd80709">
        <w:r>
          <w:rPr>
            <w:rStyle w:val="Hyperlink"/>
            <w:bCs/>
            <w:b/>
          </w:rPr>
          <w:t xml:space="preserve">Canada Vancouver</w:t>
        </w:r>
      </w:hyperlink>
      <w:r>
        <w:t xml:space="preserve">. Ultimately, the goal remains to enhance community health outcomes through expert pharmaceutical care provided by dedicated</w:t>
      </w:r>
      <w:r>
        <w:t xml:space="preserve"> </w:t>
      </w:r>
      <w:hyperlink w:anchor="Xa39a3ee5e6b4b0d3255bfef95601890afd80709">
        <w:r>
          <w:rPr>
            <w:rStyle w:val="Hyperlink"/>
            <w:bCs/>
            <w:b/>
          </w:rPr>
          <w:t xml:space="preserve">Chemist</w:t>
        </w:r>
      </w:hyperlink>
      <w:r>
        <w:t xml:space="preserve"> </w:t>
      </w:r>
      <w:r>
        <w:t xml:space="preserve">professionals.</w:t>
      </w:r>
    </w:p>
    <w:bookmarkEnd w:id="27"/>
    <w:bookmarkStart w:id="28" w:name="recommendations"/>
    <w:p>
      <w:pPr>
        <w:pStyle w:val="Heading2"/>
      </w:pPr>
      <w:r>
        <w:t xml:space="preserve">9. Recommendations</w:t>
      </w:r>
    </w:p>
    <w:p>
      <w:pPr>
        <w:pStyle w:val="FirstParagraph"/>
      </w:pPr>
      <w:r>
        <w:t xml:space="preserve">Based on the analysis presented in this</w:t>
      </w:r>
      <w:r>
        <w:t xml:space="preserve"> </w:t>
      </w:r>
      <w:hyperlink w:anchor="Xa39a3ee5e6b4b0d3255bfef95601890afd80709">
        <w:r>
          <w:rPr>
            <w:rStyle w:val="Hyperlink"/>
            <w:bCs/>
            <w:b/>
          </w:rPr>
          <w:t xml:space="preserve">Project Report</w:t>
        </w:r>
      </w:hyperlink>
      <w:r>
        <w:t xml:space="preserve">, the following recommendations are proposed for stakeholders interested in pharmacy operations in</w:t>
      </w:r>
      <w:r>
        <w:t xml:space="preserve"> </w:t>
      </w:r>
      <w:hyperlink w:anchor="Xa39a3ee5e6b4b0d3255bfef95601890afd80709">
        <w:r>
          <w:rPr>
            <w:rStyle w:val="Hyperlink"/>
            <w:bCs/>
            <w:b/>
          </w:rPr>
          <w:t xml:space="preserve">Canada Vancouver</w:t>
        </w:r>
      </w:hyperlink>
      <w:r>
        <w:t xml:space="preserve">:</w:t>
      </w:r>
    </w:p>
    <w:p>
      <w:pPr>
        <w:numPr>
          <w:ilvl w:val="0"/>
          <w:numId w:val="1001"/>
        </w:numPr>
        <w:pStyle w:val="Compact"/>
      </w:pPr>
      <w:r>
        <w:t xml:space="preserve">Invest heavily in staff training related to cultural competency and mental health first aid.</w:t>
      </w:r>
    </w:p>
    <w:p>
      <w:pPr>
        <w:numPr>
          <w:ilvl w:val="0"/>
          <w:numId w:val="1001"/>
        </w:numPr>
        <w:pStyle w:val="Compact"/>
      </w:pPr>
      <w:r>
        <w:t xml:space="preserve">Implement robust digital infrastructure to support tele-pharmacy and remote patient monitoring.</w:t>
      </w:r>
    </w:p>
    <w:p>
      <w:pPr>
        <w:numPr>
          <w:ilvl w:val="0"/>
          <w:numId w:val="1001"/>
        </w:numPr>
        <w:pStyle w:val="Compact"/>
      </w:pPr>
      <w:r>
        <w:t xml:space="preserve">Maintain strict compliance with both provincial (</w:t>
      </w:r>
      <w:r>
        <w:rPr>
          <w:bCs/>
          <w:b/>
        </w:rPr>
        <w:t xml:space="preserve">Vancouver</w:t>
      </w:r>
      <w:r>
        <w:t xml:space="preserve">/BC) and federal Canadian regulations to ensure legal operability.</w:t>
      </w:r>
    </w:p>
    <w:p>
      <w:pPr>
        <w:numPr>
          <w:ilvl w:val="0"/>
          <w:numId w:val="1001"/>
        </w:numPr>
        <w:pStyle w:val="Compact"/>
      </w:pPr>
      <w:r>
        <w:t xml:space="preserve">Diversify supply chain partners to ensure medication availability during regional disruptions.</w:t>
      </w:r>
    </w:p>
    <w:p>
      <w:pPr>
        <w:pStyle w:val="FirstParagraph"/>
      </w:pPr>
      <w:r>
        <w:rPr>
          <w:iCs/>
          <w:i/>
        </w:rPr>
        <w:t xml:space="preserve">This document serves as a comprehensive overview for planning the strategic integration of professional pharmaceutical services within the vibrant healthcare ecosystem of Canada Vancouver.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Canada Vancouver</dc:title>
  <dc:creator/>
  <dc:language>en</dc:language>
  <cp:keywords/>
  <dcterms:created xsi:type="dcterms:W3CDTF">2026-07-29T19:18:32Z</dcterms:created>
  <dcterms:modified xsi:type="dcterms:W3CDTF">2026-07-29T19:18:32Z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