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Implementation</w:t>
      </w:r>
      <w:r>
        <w:t xml:space="preserve"> </w:t>
      </w:r>
      <w:r>
        <w:t xml:space="preserve">of</w:t>
      </w:r>
      <w:r>
        <w:t xml:space="preserve"> </w:t>
      </w:r>
      <w:r>
        <w:t xml:space="preserve">Chemical</w:t>
      </w:r>
      <w:r>
        <w:t xml:space="preserve"> </w:t>
      </w:r>
      <w:r>
        <w:t xml:space="preserve">Supply</w:t>
      </w:r>
      <w:r>
        <w:t xml:space="preserve"> </w:t>
      </w:r>
      <w:r>
        <w:t xml:space="preserve">Chain</w:t>
      </w:r>
      <w:r>
        <w:t xml:space="preserve"> </w:t>
      </w:r>
      <w:r>
        <w:t xml:space="preserve">Optimization</w:t>
      </w:r>
      <w:r>
        <w:t xml:space="preserve"> </w:t>
      </w:r>
      <w:r>
        <w:t xml:space="preserve">for</w:t>
      </w:r>
      <w:r>
        <w:t xml:space="preserve"> </w:t>
      </w:r>
      <w:r>
        <w:t xml:space="preserve">the</w:t>
      </w:r>
      <w:r>
        <w:t xml:space="preserve"> </w:t>
      </w:r>
      <w:r>
        <w:t xml:space="preserve">Colombian</w:t>
      </w:r>
      <w:r>
        <w:t xml:space="preserve"> </w:t>
      </w:r>
      <w:r>
        <w:t xml:space="preserve">Market</w:t>
      </w:r>
    </w:p>
    <w:bookmarkStart w:id="30" w:name="X8d2290caa1b2cae5ff463f542c72956a7c0897f"/>
    <w:p>
      <w:pPr>
        <w:pStyle w:val="Heading1"/>
      </w:pPr>
      <w:r>
        <w:t xml:space="preserve">Project Report: Strategic Implementation of Chemical Supply Chain Optimization for the Colombian Market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Regional Stakeholders and Board of Directors</w:t>
      </w:r>
      <w:r>
        <w:br/>
      </w:r>
      <w:r>
        <w:rPr>
          <w:bCs/>
          <w:b/>
        </w:rPr>
        <w:t xml:space="preserve">From:</w:t>
      </w:r>
      <w:r>
        <w:t xml:space="preserve"> </w:t>
      </w:r>
      <w:r>
        <w:t xml:space="preserve">Project Management Office</w:t>
      </w:r>
      <w:r>
        <w:br/>
      </w:r>
      <w:r>
        <w:rPr>
          <w:bCs/>
          <w:b/>
        </w:rPr>
        <w:t xml:space="preserve">Subject:</w:t>
      </w:r>
    </w:p>
    <w:p>
      <w:pPr>
        <w:pStyle w:val="BodyText"/>
      </w:pPr>
      <w:r>
        <w:t xml:space="preserve">Comprehensive Analysis and Operational Plan for a New Chemist Facility in Colombia, Bogotá. This document serves as the official</w:t>
      </w:r>
      <w:r>
        <w:t xml:space="preserve"> </w:t>
      </w:r>
      <w:r>
        <w:rPr>
          <w:bCs/>
          <w:b/>
        </w:rPr>
        <w:t xml:space="preserve">Project Report</w:t>
      </w:r>
      <w:r>
        <w:t xml:space="preserve">, detailing the strategic planning, logistical considerations, regulatory compliance requirements, and operational frameworks necessary for establishing a premier chemical distribution and manufacturing hub in Colombia's capital city.</w:t>
      </w:r>
    </w:p>
    <w:bookmarkStart w:id="20" w:name="executive-summary"/>
    <w:p>
      <w:pPr>
        <w:pStyle w:val="Heading2"/>
      </w:pPr>
      <w:r>
        <w:t xml:space="preserve">1. Executive Summary</w:t>
      </w:r>
    </w:p>
    <w:p>
      <w:pPr>
        <w:pStyle w:val="FirstParagraph"/>
      </w:pPr>
      <w:r>
        <w:t xml:space="preserve">The primary objective of this initiative is to establish a state-of-the-art facility dedicated to the storage, processing, and distribution of industrial chemicals in</w:t>
      </w:r>
      <w:r>
        <w:t xml:space="preserve"> </w:t>
      </w:r>
      <w:r>
        <w:rPr>
          <w:bCs/>
          <w:b/>
        </w:rPr>
        <w:t xml:space="preserve">Colombia Bogotá</w:t>
      </w:r>
      <w:r>
        <w:t xml:space="preserve">. As</w:t>
      </w:r>
      <w:r>
        <w:t xml:space="preserve"> </w:t>
      </w:r>
      <w:r>
        <w:rPr>
          <w:bCs/>
          <w:b/>
        </w:rPr>
        <w:t xml:space="preserve">Bogotá</w:t>
      </w:r>
      <w:r>
        <w:t xml:space="preserve"> </w:t>
      </w:r>
      <w:r>
        <w:t xml:space="preserve">continues to solidify its position as the economic and logistical heart of Colombia, the demand for reliable chemical suppliers has surged across various sectors, including pharmaceuticals, agriculture, manufacturing,</w:t>
      </w:r>
    </w:p>
    <w:p>
      <w:pPr>
        <w:pStyle w:val="BodyText"/>
      </w:pPr>
      <w:r>
        <w:t xml:space="preserve">This project report outlines the roadmap to launch a dedicated</w:t>
      </w:r>
      <w:r>
        <w:t xml:space="preserve"> </w:t>
      </w:r>
      <w:r>
        <w:rPr>
          <w:bCs/>
          <w:b/>
        </w:rPr>
        <w:t xml:space="preserve">Chemist</w:t>
      </w:r>
      <w:r>
        <w:t xml:space="preserve"> </w:t>
      </w:r>
      <w:r>
        <w:t xml:space="preserve">operations center that not only meets international safety standards but also leverages</w:t>
      </w:r>
      <w:r>
        <w:t xml:space="preserve"> </w:t>
      </w:r>
      <w:r>
        <w:rPr>
          <w:bCs/>
          <w:b/>
        </w:rPr>
        <w:t xml:space="preserve">Bogotá’s</w:t>
      </w:r>
      <w:r>
        <w:t xml:space="preserve"> </w:t>
      </w:r>
      <w:r>
        <w:t xml:space="preserve">strategic geographic advantage. The facility will serve as the central node for our South American operations, ensuring efficient supply chain management and rapid response times for clients within the Andean region.</w:t>
      </w:r>
    </w:p>
    <w:bookmarkEnd w:id="20"/>
    <w:bookmarkStart w:id="21" w:name="Xac090e7a0fef182053fbc535e43b7e9a78e60f5"/>
    <w:p>
      <w:pPr>
        <w:pStyle w:val="Heading2"/>
      </w:pPr>
      <w:r>
        <w:t xml:space="preserve">2. Market Analysis and Strategic Importance of Colombia Bogotá</w:t>
      </w:r>
    </w:p>
    <w:p>
      <w:pPr>
        <w:pStyle w:val="FirstParagraph"/>
      </w:pPr>
      <w:r>
        <w:t xml:space="preserve">The choice of</w:t>
      </w:r>
      <w:r>
        <w:t xml:space="preserve"> </w:t>
      </w:r>
      <w:r>
        <w:rPr>
          <w:bCs/>
          <w:b/>
        </w:rPr>
        <w:t xml:space="preserve">Bogotá</w:t>
      </w:r>
      <w:r>
        <w:t xml:space="preserve"> </w:t>
      </w:r>
      <w:r>
        <w:t xml:space="preserve">as the headquarters for this chemical venture is driven by its unique geographic and economic characteristics. Located in the center of the country at a high altitude,</w:t>
      </w:r>
      <w:r>
        <w:t xml:space="preserve"> </w:t>
      </w:r>
      <w:r>
        <w:rPr>
          <w:bCs/>
          <w:b/>
        </w:rPr>
        <w:t xml:space="preserve">Bogotá</w:t>
      </w:r>
      <w:r>
        <w:t xml:space="preserve"> </w:t>
      </w:r>
      <w:r>
        <w:t xml:space="preserve">acts as a natural distribution hub. The city’s infrastructure, while evolving rapidly, offers robust connectivity via El Dorado International Airport and an extensive highway network that connects to all major Colombian cities.</w:t>
      </w:r>
    </w:p>
    <w:p>
      <w:pPr>
        <w:pStyle w:val="BodyText"/>
      </w:pPr>
      <w:r>
        <w:t xml:space="preserve">The chemical industry in Colombia has shown resilience and growth potential. Key drivers include:</w:t>
      </w:r>
    </w:p>
    <w:p>
      <w:pPr>
        <w:numPr>
          <w:ilvl w:val="0"/>
          <w:numId w:val="1001"/>
        </w:numPr>
        <w:pStyle w:val="Compact"/>
      </w:pPr>
      <w:r>
        <w:rPr>
          <w:bCs/>
          <w:b/>
        </w:rPr>
        <w:t xml:space="preserve">Agricultural Sector Demand:</w:t>
      </w:r>
      <w:r>
        <w:t xml:space="preserve"> </w:t>
      </w:r>
      <w:r>
        <w:t xml:space="preserve">As a leading exporter of coffee, flowers, and fruits, Colombia requires significant quantities of fertilizers and pesticides. A local</w:t>
      </w:r>
      <w:r>
        <w:t xml:space="preserve"> </w:t>
      </w:r>
      <w:r>
        <w:rPr>
          <w:bCs/>
          <w:b/>
        </w:rPr>
        <w:t xml:space="preserve">Bogotá-based</w:t>
      </w:r>
      <w:r>
        <w:t xml:space="preserve"> </w:t>
      </w:r>
      <w:r>
        <w:t xml:space="preserve">solution reduces dependency on imports from distant markets.</w:t>
      </w:r>
    </w:p>
    <w:p>
      <w:pPr>
        <w:numPr>
          <w:ilvl w:val="0"/>
          <w:numId w:val="1001"/>
        </w:numPr>
        <w:pStyle w:val="Compact"/>
      </w:pPr>
      <w:r>
        <w:rPr>
          <w:bCs/>
          <w:b/>
        </w:rPr>
        <w:t xml:space="preserve">Pharmaceutical Manufacturing:</w:t>
      </w:r>
      <w:r>
        <w:t xml:space="preserve"> </w:t>
      </w:r>
      <w:r>
        <w:t xml:space="preserve">The pharmaceutical industry in</w:t>
      </w:r>
    </w:p>
    <w:p>
      <w:pPr>
        <w:numPr>
          <w:ilvl w:val="0"/>
          <w:numId w:val="1000"/>
        </w:numPr>
        <w:pStyle w:val="Compact"/>
      </w:pPr>
      <w:r>
        <w:t xml:space="preserve">Bogotáis expanding, requiring high-purity reagents and active pharmaceutical ingredients (APIs).</w:t>
      </w:r>
    </w:p>
    <w:p>
      <w:pPr>
        <w:numPr>
          <w:ilvl w:val="0"/>
          <w:numId w:val="1000"/>
        </w:numPr>
        <w:pStyle w:val="Compact"/>
      </w:pPr>
      <w:r>
        <w:t xml:space="preserve">Industrial Growth:The mining and construction sectors in the surrounding departments of Cundinamarca and Boyacá rely heavily on chemical products for processing and material stabilization.</w:t>
      </w:r>
    </w:p>
    <w:p>
      <w:pPr>
        <w:pStyle w:val="FirstParagraph"/>
      </w:pPr>
      <w:r>
        <w:t xml:space="preserve">By positioning a specialized</w:t>
      </w:r>
      <w:r>
        <w:t xml:space="preserve"> </w:t>
      </w:r>
      <w:r>
        <w:rPr>
          <w:bCs/>
          <w:b/>
        </w:rPr>
        <w:t xml:space="preserve">Che mist</w:t>
      </w:r>
      <w:r>
        <w:t xml:space="preserve">.</w:t>
      </w:r>
    </w:p>
    <w:bookmarkEnd w:id="21"/>
    <w:bookmarkStart w:id="25" w:name="Xc1bf6019d7c7f546cd756b019a9b2d8bdab0c79"/>
    <w:p>
      <w:pPr>
        <w:pStyle w:val="Heading2"/>
      </w:pPr>
      <w:r>
        <w:t xml:space="preserve">3. Regulatory Compliance and Safety Standards</w:t>
      </w:r>
    </w:p>
    <w:p>
      <w:pPr>
        <w:pStyle w:val="FirstParagraph"/>
      </w:pPr>
      <w:r>
        <w:t xml:space="preserve">Navigating the legal landscape is a cornerstone of this</w:t>
      </w:r>
      <w:r>
        <w:t xml:space="preserve"> </w:t>
      </w:r>
      <w:r>
        <w:rPr>
          <w:bCs/>
          <w:b/>
        </w:rPr>
        <w:t xml:space="preserve">Project Report</w:t>
      </w:r>
      <w:r>
        <w:t xml:space="preserve">. Operating a chemical facility in</w:t>
      </w:r>
      <w:r>
        <w:t xml:space="preserve"> </w:t>
      </w:r>
      <w:r>
        <w:rPr>
          <w:bCs/>
          <w:b/>
        </w:rPr>
        <w:t xml:space="preserve">Bogotá</w:t>
      </w:r>
      <w:r>
        <w:t xml:space="preserve">, Colombia, requires strict adherence to regulations set by environmental and industrial authorities. Key regulatory bodies include:</w:t>
      </w:r>
    </w:p>
    <w:bookmarkStart w:id="22" w:name="environmental-licensing-sua"/>
    <w:p>
      <w:pPr>
        <w:pStyle w:val="Heading3"/>
      </w:pPr>
      <w:r>
        <w:t xml:space="preserve">3.1 Environmental Licensing (SUA)</w:t>
      </w:r>
    </w:p>
    <w:p>
      <w:pPr>
        <w:pStyle w:val="FirstParagraph"/>
      </w:pPr>
      <w:r>
        <w:t xml:space="preserve">The Superintendencia de Industria y Comercio (SIC) and the local Secretariat of Environment in</w:t>
      </w:r>
      <w:r>
        <w:t xml:space="preserve"> </w:t>
      </w:r>
      <w:r>
        <w:rPr>
          <w:bCs/>
          <w:b/>
        </w:rPr>
        <w:t xml:space="preserve">Bogotá</w:t>
      </w:r>
      <w:r>
        <w:t xml:space="preserve"> </w:t>
      </w:r>
      <w:r>
        <w:t xml:space="preserve">mandate rigorous environmental impact assessments. The proposed site must comply with zoning laws that separate heavy industrial activities from residential zones, ensuring public safety.</w:t>
      </w:r>
    </w:p>
    <w:p>
      <w:pPr>
        <w:pStyle w:val="BodyText"/>
      </w:pPr>
      <w:r>
        <w:t xml:space="preserve">The transport of hazardous materials within the capital city is strictly regulated. Our logistics team will implement GPS tracking and specialized vehicle protocols to ensure that all deliveries comply with</w:t>
      </w:r>
      <w:r>
        <w:t xml:space="preserve"> </w:t>
      </w:r>
      <w:r>
        <w:rPr>
          <w:bCs/>
          <w:b/>
        </w:rPr>
        <w:t xml:space="preserve">Bogotá’s</w:t>
      </w:r>
      <w:r>
        <w:t xml:space="preserve"> </w:t>
      </w:r>
      <w:r>
        <w:t xml:space="preserve">traffic restrictions for heavy goods vehicles.</w:t>
      </w:r>
    </w:p>
    <w:bookmarkEnd w:id="22"/>
    <w:bookmarkStart w:id="23" w:name="international-safety-standards"/>
    <w:p>
      <w:pPr>
        <w:pStyle w:val="Heading3"/>
      </w:pPr>
      <w:r>
        <w:t xml:space="preserve">.3 International Safety Standards</w:t>
      </w:r>
    </w:p>
    <w:p>
      <w:pPr>
        <w:pStyle w:val="FirstParagraph"/>
      </w:pPr>
      <w:r>
        <w:t xml:space="preserve">The facility will be designed to meet ISO 14001 (Environmental Management) and ISO 45001 (Occupational Health and Safety) standards. This commitment to safety is vital for a modern</w:t>
      </w:r>
      <w:r>
        <w:t xml:space="preserve"> </w:t>
      </w:r>
      <w:r>
        <w:rPr>
          <w:bCs/>
          <w:b/>
        </w:rPr>
        <w:t xml:space="preserve">Che mist</w:t>
      </w:r>
      <w:r>
        <w:t xml:space="preserve"> </w:t>
      </w:r>
      <w:r>
        <w:t xml:space="preserve">operation, ensuring that employee welfare and environmental stewardship are prioritized.4. Operational Infrastructure in Bogotá</w:t>
      </w:r>
    </w:p>
    <w:p>
      <w:pPr>
        <w:pStyle w:val="BodyText"/>
      </w:pPr>
      <w:r>
        <w:t xml:space="preserve">The physical infrastructure of the new facility is designed to maximize efficiency and safety in the unique climate of</w:t>
      </w:r>
    </w:p>
    <w:p>
      <w:pPr>
        <w:pStyle w:val="BodyText"/>
      </w:pPr>
      <w:r>
        <w:t xml:space="preserve">Bogotá. With average temperatures ranging between 10°C and 20°C, cooling requirements are lower than in coastal regions, allowing for energy-efficient storage solutions.</w:t>
      </w:r>
    </w:p>
    <w:bookmarkEnd w:id="23"/>
    <w:bookmarkStart w:id="24" w:name="site-selection-criteria"/>
    <w:p>
      <w:pPr>
        <w:pStyle w:val="Heading3"/>
      </w:pPr>
      <w:r>
        <w:t xml:space="preserve">4.1 Site Selection Criteria</w:t>
      </w:r>
    </w:p>
    <w:p>
      <w:pPr>
        <w:pStyle w:val="FirstParagraph"/>
      </w:pPr>
      <w:r>
        <w:t xml:space="preserve">The selected location is in the industrial corridor of Soacha, adjacent to</w:t>
      </w:r>
      <w:r>
        <w:t xml:space="preserve"> </w:t>
      </w:r>
      <w:r>
        <w:rPr>
          <w:bCs/>
          <w:b/>
        </w:rPr>
        <w:t xml:space="preserve">Bogotá</w:t>
      </w:r>
      <w:r>
        <w:t xml:space="preserve">. This area offers:</w:t>
      </w:r>
    </w:p>
    <w:p>
      <w:pPr>
        <w:pStyle w:val="BodyText"/>
      </w:pPr>
      <w:r>
        <w:t xml:space="preserve">Proximity to major highways leading to the Port of Buenaventura for export activities.</w:t>
      </w:r>
    </w:p>
    <w:p>
      <w:pPr>
        <w:pStyle w:val="BodyText"/>
      </w:pPr>
      <w:r>
        <w:t xml:space="preserve">Adequate space for expansion and buffer zones required by environmental laws..2 Warehouse Management System (WMS)</w:t>
      </w:r>
    </w:p>
    <w:p>
      <w:pPr>
        <w:pStyle w:val="BodyText"/>
      </w:pPr>
      <w:r>
        <w:t xml:space="preserve">We will deploy an advanced WMS integrated with IoT sensors to monitor temperature, humidity, and leak detection in real-time. This technology ensures that sensitive chemical compounds maintain their integrity throughout the supply chain within</w:t>
      </w:r>
      <w:r>
        <w:t xml:space="preserve"> </w:t>
      </w:r>
      <w:r>
        <w:rPr>
          <w:bCs/>
          <w:b/>
        </w:rPr>
        <w:t xml:space="preserve">Colombia</w:t>
      </w:r>
      <w:r>
        <w:t xml:space="preserve">..5 Human Resources and Technical Expertise</w:t>
      </w:r>
    </w:p>
    <w:p>
      <w:pPr>
        <w:pStyle w:val="BodyText"/>
      </w:pPr>
      <w:r>
        <w:t xml:space="preserve">A critical component of this project is the recruitment and training of skilled personnel. The success of a</w:t>
      </w:r>
    </w:p>
    <w:p>
      <w:pPr>
        <w:pStyle w:val="BodyText"/>
      </w:pPr>
      <w:r>
        <w:t xml:space="preserve">Che mist operation depends on the expertise of its staff. We plan to hire local chemists, logisticians, and safety officers from universities in</w:t>
      </w:r>
      <w:r>
        <w:t xml:space="preserve"> </w:t>
      </w:r>
      <w:r>
        <w:rPr>
          <w:bCs/>
          <w:b/>
        </w:rPr>
        <w:t xml:space="preserve">Bogotá</w:t>
      </w:r>
      <w:r>
        <w:t xml:space="preserve">, such as the National University of Colombia (Universidad Nacional de Colombia) and Los Andes University.</w:t>
      </w:r>
    </w:p>
    <w:p>
      <w:pPr>
        <w:pStyle w:val="BodyText"/>
      </w:pPr>
      <w:r>
        <w:t xml:space="preserve">Training programs will focus on:</w:t>
      </w:r>
    </w:p>
    <w:p>
      <w:pPr>
        <w:pStyle w:val="BodyText"/>
      </w:pPr>
      <w:r>
        <w:t xml:space="preserve">Hazardous Materials Handling (HazMat).</w:t>
      </w:r>
    </w:p>
    <w:p>
      <w:pPr>
        <w:pStyle w:val="BodyText"/>
      </w:pPr>
      <w:r>
        <w:t xml:space="preserve">Emergency Response Protocols specific to urban industrial zones.We will also establish partnerships with local technical institutes to create a pipeline of talent for future expansion.</w:t>
      </w:r>
    </w:p>
    <w:p>
      <w:pPr>
        <w:pStyle w:val="BodyText"/>
      </w:pPr>
      <w:r>
        <w:t xml:space="preserve">.</w:t>
      </w:r>
    </w:p>
    <w:bookmarkEnd w:id="24"/>
    <w:bookmarkEnd w:id="25"/>
    <w:bookmarkStart w:id="27" w:name="financial-overview-and-risk-mitigation"/>
    <w:p>
      <w:pPr>
        <w:pStyle w:val="Heading2"/>
      </w:pPr>
      <w:r>
        <w:t xml:space="preserve">.6 Financial Overview and Risk Mitigation</w:t>
      </w:r>
    </w:p>
    <w:p>
      <w:pPr>
        <w:pStyle w:val="FirstParagraph"/>
      </w:pPr>
      <w:r>
        <w:t xml:space="preserve">The initial capital expenditure (CapEx) includes land acquisition, construction, safety equipment procurement, and licensing fees. Operational expenditures (OpEx) will cover labor, utilities, maintenance, and insurance.</w:t>
      </w:r>
    </w:p>
    <w:bookmarkStart w:id="26" w:name="risk-assessment"/>
    <w:p>
      <w:pPr>
        <w:pStyle w:val="Heading3"/>
      </w:pPr>
      <w:r>
        <w:t xml:space="preserve">.6.1 Risk Assessment</w:t>
      </w:r>
    </w:p>
    <w:p>
      <w:pPr>
        <w:numPr>
          <w:ilvl w:val="0"/>
          <w:numId w:val="1002"/>
        </w:numPr>
        <w:pStyle w:val="Compact"/>
      </w:pPr>
      <w:r>
        <w:rPr>
          <w:bCs/>
          <w:b/>
        </w:rPr>
        <w:t xml:space="preserve">Political Stability:</w:t>
      </w:r>
      <w:r>
        <w:t xml:space="preserve"> </w:t>
      </w:r>
      <w:r>
        <w:t xml:space="preserve">While Colombia has seen significant improvements in stability, policy changes can affect the business environment. Mitigation involves active engagement with local chambers of commerce.</w:t>
      </w:r>
    </w:p>
    <w:p>
      <w:pPr>
        <w:numPr>
          <w:ilvl w:val="0"/>
          <w:numId w:val="1002"/>
        </w:numPr>
        <w:pStyle w:val="Compact"/>
      </w:pPr>
      <w:r>
        <w:t xml:space="preserve">Economic Volatility:Currency fluctuations between the Colombian Peso (COP) and major currencies can impact profitability. Hedging strategies will be employed to mitigate this risk.</w:t>
      </w:r>
    </w:p>
    <w:bookmarkEnd w:id="26"/>
    <w:bookmarkEnd w:id="27"/>
    <w:bookmarkStart w:id="28" w:name="conclusion-and-recommendations"/>
    <w:p>
      <w:pPr>
        <w:pStyle w:val="Heading2"/>
      </w:pPr>
      <w:r>
        <w:t xml:space="preserve">.7 Conclusion and Recommendations</w:t>
      </w:r>
    </w:p>
    <w:p>
      <w:pPr>
        <w:pStyle w:val="FirstParagraph"/>
      </w:pPr>
      <w:r>
        <w:t xml:space="preserve">This</w:t>
      </w:r>
      <w:r>
        <w:t xml:space="preserve"> </w:t>
      </w:r>
      <w:r>
        <w:rPr>
          <w:bCs/>
          <w:b/>
        </w:rPr>
        <w:t xml:space="preserve">Project Report concludes that establishing a chemical facility in</w:t>
      </w:r>
      <w:r>
        <w:rPr>
          <w:bCs/>
          <w:b/>
        </w:rPr>
        <w:t xml:space="preserve"> </w:t>
      </w:r>
      <w:r>
        <w:rPr>
          <w:bCs/>
          <w:b/>
          <w:bCs/>
          <w:b/>
        </w:rPr>
        <w:t xml:space="preserve">Bogotá, Colombia,</w:t>
      </w:r>
      <w:r>
        <w:rPr>
          <w:bCs/>
          <w:b/>
        </w:rPr>
        <w:t xml:space="preserve">.</w:t>
      </w:r>
    </w:p>
    <w:p>
      <w:pPr>
        <w:pStyle w:val="BodyText"/>
      </w:pPr>
      <w:r>
        <w:t xml:space="preserve">The key to success lies in rigorous adherence to safety standards and leveraging local expertise. By committing to these principles, our</w:t>
      </w:r>
    </w:p>
    <w:p>
      <w:pPr>
        <w:pStyle w:val="BodyText"/>
      </w:pPr>
      <w:r>
        <w:t xml:space="preserve">Che mist venture will become a leader in the Colombian market, fostering sustainable growth and contributing to the economic development of</w:t>
      </w:r>
    </w:p>
    <w:p>
      <w:pPr>
        <w:pStyle w:val="BodyText"/>
      </w:pPr>
      <w:r>
        <w:t xml:space="preserve">Colombia.</w:t>
      </w:r>
    </w:p>
    <w:p>
      <w:pPr>
        <w:pStyle w:val="BodyText"/>
      </w:pPr>
      <w:r>
        <w:t xml:space="preserve">We recommend proceeding with Phase 1: Detailed Feasibility Study and Site Acquisition immediately. This will allow us to capitalize on current market trends and secure prime real estate before competition intensifies.</w:t>
      </w:r>
    </w:p>
    <w:p>
      <w:pPr>
        <w:pStyle w:val="BodyText"/>
      </w:pPr>
      <w:r>
        <w:t xml:space="preserve">.</w:t>
      </w:r>
    </w:p>
    <w:bookmarkEnd w:id="28"/>
    <w:bookmarkStart w:id="29" w:name="appendices"/>
    <w:p>
      <w:pPr>
        <w:pStyle w:val="Heading2"/>
      </w:pPr>
      <w:r>
        <w:t xml:space="preserve">.8 Appendices</w:t>
      </w:r>
    </w:p>
    <w:p>
      <w:pPr>
        <w:pStyle w:val="FirstParagraph"/>
      </w:pPr>
      <w:r>
        <w:t xml:space="preserve">Appendix A: Preliminary Budget Breakdown.</w:t>
      </w:r>
    </w:p>
    <w:p>
      <w:pPr>
        <w:pStyle w:val="BodyText"/>
      </w:pPr>
      <w:r>
        <w:t xml:space="preserve">Appendix B: List of Potential Regulatory Consultants in</w:t>
      </w:r>
      <w:r>
        <w:t xml:space="preserve"> </w:t>
      </w:r>
      <w:r>
        <w:rPr>
          <w:bCs/>
          <w:b/>
        </w:rPr>
        <w:t xml:space="preserve">Bogotá</w:t>
      </w:r>
      <w:r>
        <w:t xml:space="preserve">.</w:t>
      </w:r>
    </w:p>
    <w:p>
      <w:pPr>
        <w:pStyle w:val="BodyText"/>
      </w:pPr>
      <w:r>
        <w:t xml:space="preserve">Appendix C: Site Layout and Safety Zoning Diagrams.</w:t>
      </w:r>
    </w:p>
    <w:p>
      <w:pPr>
        <w:pStyle w:val="BodyText"/>
      </w:pPr>
      <w:r>
        <w:t xml:space="preserve">.</w:t>
      </w:r>
    </w:p>
    <w:p>
      <w:pPr>
        <w:pStyle w:val="BodyText"/>
      </w:pPr>
      <w:r>
        <w:rPr>
          <w:iCs/>
          <w:i/>
        </w:rPr>
        <w:t xml:space="preserve">End of Report. For inquiries, please contact the Project Management Office.</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Implementation of Chemical Supply Chain Optimization for the Colombian Market</dc:title>
  <dc:creator/>
  <dc:language>en</dc:language>
  <cp:keywords/>
  <dcterms:created xsi:type="dcterms:W3CDTF">2026-07-29T17:35:17Z</dcterms:created>
  <dcterms:modified xsi:type="dcterms:W3CDTF">2026-07-29T17:35:17Z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