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Chemist</w:t>
      </w:r>
      <w:r>
        <w:t xml:space="preserve"> </w:t>
      </w:r>
      <w:r>
        <w:t xml:space="preserve">Enterprise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7" w:name="Xb1f207c6f747b7b405daf8fa020d8b4faa27b27"/>
    <w:p>
      <w:pPr>
        <w:pStyle w:val="Heading1"/>
      </w:pPr>
      <w:r>
        <w:t xml:space="preserve">Project Report: Strategic Establishment of a Chemist Enterprise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Team</w:t>
      </w:r>
      <w:r>
        <w:br/>
      </w:r>
    </w:p>
    <w:p>
      <w:pPr>
        <w:pStyle w:val="BodyText"/>
      </w:pPr>
      <w:r>
        <w:t xml:space="preserve">Subject:A Comprehensive Analysis for Opening a Chemist Shop in India Bangalore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</w:p>
    <w:p>
      <w:pPr>
        <w:pStyle w:val="BodyText"/>
      </w:pPr>
      <w:r>
        <w:t xml:space="preserve">. As one of the most dynamic and rapidly expanding metropolitan areas in South Asia, the city presents a unique convergence of healthcare demand, demographic density, and economic vitality. The primary objective of this document is to analyze the feasibility, operational requirements, and strategic advantages associated with establishing a retail pharmacy business within this specific geographic context.</w:t>
      </w:r>
    </w:p>
    <w:bookmarkEnd w:id="20"/>
    <w:bookmarkStart w:id="21" w:name="X553e28c55527baf64a22f85612308153d313d26"/>
    <w:p>
      <w:pPr>
        <w:pStyle w:val="Heading2"/>
      </w:pPr>
      <w:r>
        <w:t xml:space="preserve">2. Market Analysis: The Context of India Bangalore</w:t>
      </w:r>
    </w:p>
    <w:p>
      <w:pPr>
        <w:pStyle w:val="FirstParagraph"/>
      </w:pPr>
      <w:r>
        <w:t xml:space="preserve">Bangalore, officially known as Bengaluru, is not merely the capital of Karnataka state but also the technological hub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This designation brings specific implications for healthcare consumption patterns. The city boasts a young demographic profile with a significant proportion of working professionals who prioritize convenience and digital integration in their healthcare services.</w:t>
      </w:r>
    </w:p>
    <w:p>
      <w:pPr>
        <w:pStyle w:val="BodyText"/>
      </w:pPr>
      <w:r>
        <w:t xml:space="preserve">The demand for pharmaceutical services in</w:t>
      </w:r>
      <w:r>
        <w:t xml:space="preserve"> </w:t>
      </w:r>
      <w:r>
        <w:rPr>
          <w:bCs/>
          <w:b/>
        </w:rPr>
        <w:t xml:space="preserve">India Bangalore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Dense Population: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Migratory Workforce:India Bangalore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Health Awareness:</w:t>
      </w:r>
      <w:r>
        <w:t xml:space="preserve">The prevalence of lifestyle diseases such as diabetes, hypertension, and respiratory issues in urban Indian centers like</w:t>
      </w:r>
      <w:r>
        <w:t xml:space="preserve"> </w:t>
      </w:r>
      <w:r>
        <w:rPr>
          <w:iCs/>
          <w:i/>
        </w:rPr>
        <w:t xml:space="preserve">India Bangalore</w:t>
      </w:r>
    </w:p>
    <w:bookmarkEnd w:id="21"/>
    <w:bookmarkStart w:id="24" w:name="X57b299ed99f1a79c5f0444aaee44311116ed615"/>
    <w:p>
      <w:pPr>
        <w:pStyle w:val="Heading2"/>
      </w:pPr>
      <w:r>
        <w:t xml:space="preserve">3. Operational Requirements for a Chemist Business</w:t>
      </w:r>
    </w:p>
    <w:p>
      <w:pPr>
        <w:pStyle w:val="FirstParagraph"/>
      </w:pPr>
      <w:r>
        <w:t xml:space="preserve">To operate legally and effectively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Chemist</w:t>
        </w:r>
      </w:hyperlink>
      <w:r>
        <w:t xml:space="preserve">, strict adherence to regulatory frameworks is required. In the context of</w:t>
      </w:r>
    </w:p>
    <w:p>
      <w:pPr>
        <w:pStyle w:val="BodyText"/>
      </w:pPr>
      <w:r>
        <w:t xml:space="preserve">India Bangalore, the following operational pillars are critical:</w:t>
      </w:r>
    </w:p>
    <w:bookmarkStart w:id="22" w:name="regulatory-compliance-and-licensing"/>
    <w:p>
      <w:pPr>
        <w:pStyle w:val="Heading3"/>
      </w:pPr>
      <w:r>
        <w:t xml:space="preserve">3.1 Regulatory Compliance and Licensing</w:t>
      </w:r>
    </w:p>
    <w:p>
      <w:pPr>
        <w:pStyle w:val="FirstParagraph"/>
      </w:pPr>
      <w:r>
        <w:t xml:space="preserve">The establishment of a chemist shop requires approval from the Karnataka State Pharmacy Council and local municipal corporations. Key licenses include:</w:t>
      </w:r>
    </w:p>
    <w:p>
      <w:pPr>
        <w:numPr>
          <w:ilvl w:val="0"/>
          <w:numId w:val="1002"/>
        </w:numPr>
        <w:pStyle w:val="Compact"/>
      </w:pPr>
      <w:r>
        <w:t xml:space="preserve">Chemist License Form 20/21 or 20B/21B: Essential for selling prescription and over-the-counter drugs.</w:t>
      </w:r>
    </w:p>
    <w:p>
      <w:pPr>
        <w:numPr>
          <w:ilvl w:val="0"/>
          <w:numId w:val="1002"/>
        </w:numPr>
        <w:pStyle w:val="Compact"/>
      </w:pPr>
      <w:r>
        <w:t xml:space="preserve">FSSAI License: If the chemist also intends to sell health supplements or nutritional products, which is a growing trend in urban India.</w:t>
      </w:r>
    </w:p>
    <w:p>
      <w:pPr>
        <w:numPr>
          <w:ilvl w:val="0"/>
          <w:numId w:val="1002"/>
        </w:numPr>
        <w:pStyle w:val="Compact"/>
      </w:pPr>
      <w:r>
        <w:t xml:space="preserve">Fire Safety NOC: Given the storage of flammable materials in some pharmaceutical inventories, clearance from local fire authorities is mandatory.</w:t>
      </w:r>
    </w:p>
    <w:bookmarkEnd w:id="22"/>
    <w:bookmarkStart w:id="23" w:name="supply-chain-and-inventory-management"/>
    <w:p>
      <w:pPr>
        <w:pStyle w:val="Heading3"/>
      </w:pPr>
      <w:r>
        <w:t xml:space="preserve">3.2 Supply Chain and Inventory Management</w:t>
      </w:r>
    </w:p>
    <w:p>
      <w:pPr>
        <w:pStyle w:val="FirstParagraph"/>
      </w:pPr>
      <w:r>
        <w:t xml:space="preserve">A reliable supply chain is the backbone of any successful chemist business. In</w:t>
      </w:r>
    </w:p>
    <w:p>
      <w:pPr>
        <w:pStyle w:val="BodyText"/>
      </w:pPr>
      <w:r>
        <w:t xml:space="preserve">India Bangalore, logistics are generally efficient due to improved infrastructure, yet last-mile delivery can be challenging during peak traffic hours. The project plan includes partnerships with three major pharmaceutical distributors to ensure stock continuity for high-demand items such as antibiotics, cardiac medications, and dermatological products.</w:t>
      </w:r>
    </w:p>
    <w:p>
      <w:pPr>
        <w:pStyle w:val="BodyText"/>
      </w:pPr>
      <w:r>
        <w:t xml:space="preserve">3.3 Human Resources</w:t>
      </w:r>
    </w:p>
    <w:p>
      <w:pPr>
        <w:pStyle w:val="BodyText"/>
      </w:pPr>
      <w:r>
        <w:t xml:space="preserve">A licensed pharmacist must be present during all operating hours to validate prescriptions. The staffing model for this project includes:</w:t>
      </w:r>
    </w:p>
    <w:p>
      <w:pPr>
        <w:pStyle w:val="BodyText"/>
      </w:pPr>
      <w:r>
        <w:rPr>
          <w:bCs/>
          <w:b/>
        </w:rPr>
        <w:t xml:space="preserve">Chief Pharmacist:</w:t>
      </w:r>
    </w:p>
    <w:p>
      <w:pPr>
        <w:pStyle w:val="BodyText"/>
      </w:pPr>
      <w:r>
        <w:t xml:space="preserve">Retail Assistants: To manage customer queries, billing, and shelving.</w:t>
      </w:r>
    </w:p>
    <w:p>
      <w:pPr>
        <w:pStyle w:val="BodyText"/>
      </w:pPr>
      <w:r>
        <w:t xml:space="preserve">Digital Fulfillment Team: Given the rise of online pharmacy trends in</w:t>
      </w:r>
    </w:p>
    <w:p>
      <w:pPr>
        <w:pStyle w:val="BodyText"/>
      </w:pPr>
      <w:r>
        <w:t xml:space="preserve">India Bangalore, dedicated staff are required to process e-prescriptions for delivery.</w:t>
      </w:r>
    </w:p>
    <w:bookmarkEnd w:id="23"/>
    <w:bookmarkEnd w:id="24"/>
    <w:bookmarkStart w:id="25" w:name="X9efa508d88b8a6de08a19f2043a628470092520"/>
    <w:p>
      <w:pPr>
        <w:pStyle w:val="Heading2"/>
      </w:pPr>
      <w:r>
        <w:t xml:space="preserve">4. Strategic Advantages of Location: Why India Bangalore?</w:t>
      </w:r>
    </w:p>
    <w:p>
      <w:pPr>
        <w:pStyle w:val="FirstParagraph"/>
      </w:pPr>
      <w:r>
        <w:t xml:space="preserve">The choice of location within the broader context of</w:t>
      </w:r>
    </w:p>
    <w:p>
      <w:pPr>
        <w:pStyle w:val="BodyText"/>
      </w:pPr>
      <w:r>
        <w:t xml:space="preserve">India Bangalore.</w:t>
      </w:r>
    </w:p>
    <w:p>
      <w:pPr>
        <w:numPr>
          <w:ilvl w:val="0"/>
          <w:numId w:val="1003"/>
        </w:numPr>
        <w:pStyle w:val="Compact"/>
      </w:pPr>
      <w:hyperlink w:anchor="Xa39a3ee5e6b4b0d3255bfef95601890afd80709">
        <w:r>
          <w:rPr>
            <w:rStyle w:val="Hyperlink"/>
          </w:rPr>
          <w:t xml:space="preserve">High Disposable Income: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Penetration:</w:t>
      </w:r>
      <w:r>
        <w:t xml:space="preserve">India Bangalore.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Tourism and Transients:</w:t>
      </w:r>
    </w:p>
    <w:bookmarkEnd w:id="25"/>
    <w:bookmarkStart w:id="26" w:name="financial-projections"/>
    <w:p>
      <w:pPr>
        <w:pStyle w:val="Heading2"/>
      </w:pPr>
      <w:r>
        <w:t xml:space="preserve">5. Financial Projections</w:t>
      </w:r>
    </w:p>
    <w:p>
      <w:pPr>
        <w:pStyle w:val="FirstParagraph"/>
      </w:pPr>
      <w:r>
        <w:t xml:space="preserve">The financial viability of the project relies on maintaining high inventory turnover and maximizing service revenue through value-added offerings like health check-up camps or vaccination drives. The initial capital expenditure covers lease deposits, interior fit-outs compliant with drug storage norms, and initial stock procurement.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Expense Category</w:t>
        </w:r>
      </w:hyperlink>
    </w:p>
    <w:p>
      <w:pPr>
        <w:pStyle w:val="BodyText"/>
      </w:pPr>
      <w:r>
        <w:t xml:space="preserve">Estimated Cost (INR)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. Lease Deposit (6 months)</w:t>
      </w:r>
    </w:p>
    <w:p>
      <w:pPr>
        <w:pStyle w:val="BodyText"/>
      </w:pPr>
      <w:r>
        <w:t xml:space="preserve">$500,000 - $8$ Chemist Store Setup$35, $125, ,</w:t>
      </w:r>
    </w:p>
    <w:p>
      <w:pPr>
        <w:pStyle w:val="BodyText"/>
      </w:pPr>
      <w:r>
        <w:t xml:space="preserve">In summary,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. With a well-structured operational plan that respects the regulatory landscape of</w:t>
      </w:r>
    </w:p>
    <w:p>
      <w:pPr>
        <w:pStyle w:val="BodyText"/>
      </w:pPr>
      <w:r>
        <w:t xml:space="preserve">India Bangalore. By focusing on service excellence, digital integration, and strategic inventory management.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Establishment of a Chemist Enterprise in India Bangalore</dc:title>
  <dc:creator/>
  <dc:language>en</dc:language>
  <cp:keywords/>
  <dcterms:created xsi:type="dcterms:W3CDTF">2026-07-29T16:53:17Z</dcterms:created>
  <dcterms:modified xsi:type="dcterms:W3CDTF">2026-07-29T16:53:17Z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