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Implementation</w:t>
      </w:r>
      <w:r>
        <w:t xml:space="preserve"> </w:t>
      </w:r>
      <w:r>
        <w:t xml:space="preserve">in</w:t>
      </w:r>
      <w:r>
        <w:t xml:space="preserve"> </w:t>
      </w:r>
      <w:r>
        <w:t xml:space="preserve">Israel</w:t>
      </w:r>
      <w:r>
        <w:t xml:space="preserve"> </w:t>
      </w:r>
      <w:r>
        <w:t xml:space="preserve">Jerusalem</w:t>
      </w:r>
    </w:p>
    <w:bookmarkStart w:id="31" w:name="X040054049736e07302ddcd2616f5c12565c75c2"/>
    <w:p>
      <w:pPr>
        <w:pStyle w:val="Heading1"/>
      </w:pPr>
      <w:r>
        <w:t xml:space="preserve">Project Report: Strategic Implementation of a Chemist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rPr>
          <w:bCs/>
          <w:b/>
        </w:rPr>
        <w:t xml:space="preserve">From:</w:t>
      </w:r>
      <w:r>
        <w:t xml:space="preserve"> </w:t>
      </w:r>
      <w:r>
        <w:t xml:space="preserve">Strategic Planning Committee</w:t>
      </w:r>
      <w:r>
        <w:br/>
      </w:r>
      <w:r>
        <w:rPr>
          <w:iCs/>
          <w:i/>
          <w:vertAlign w:val="subscript"/>
        </w:rPr>
        <w:t xml:space="preserve">This document outlines the comprehensive strategy for establishing a new Chemist facility within the unique socio-economic and regulatory landscape of Israel Jerusalem.</w:t>
      </w:r>
    </w:p>
    <w:bookmarkStart w:id="20" w:name="executive-summary"/>
    <w:p>
      <w:pPr>
        <w:pStyle w:val="Heading2"/>
      </w:pPr>
      <w:r>
        <w:t xml:space="preserve">1. Executive Summary</w:t>
      </w:r>
    </w:p>
    <w:p>
      <w:pPr>
        <w:pStyle w:val="FirstParagraph"/>
      </w:pPr>
      <w:r>
        <w:t xml:space="preserve">This Project Report details the foundational steps, operational framework, and strategic rationale for introducing a high-standard Chemist service in Israel Jerusalem. As urban centers globally shift towards specialized healthcare solutions, the demand for precise pharmaceutical services has never been higher. Israel Jerusalem serves as a critical hub not only due to its dense population but also because of its status as a global center for medical research and technology integration. The primary objective of this initiative is to create a Chemist that bridges the gap between traditional pharmacy services and advanced clinical consultation, tailored specifically to the demographic needs of residents in Israel Jerusalem. This report aims to demonstrate viability, outline regulatory compliance with local standards in Israel Jerusalem, and project long-term sustainability for our Chemist operations.</w:t>
      </w:r>
    </w:p>
    <w:bookmarkEnd w:id="20"/>
    <w:bookmarkStart w:id="23" w:name="X6b8518a36985a399928ad5fb9986da40ca268fa"/>
    <w:p>
      <w:pPr>
        <w:pStyle w:val="Heading2"/>
      </w:pPr>
      <w:r>
        <w:t xml:space="preserve">2. Market Analysis: The Context of Israel Jerusalem</w:t>
      </w:r>
    </w:p>
    <w:p>
      <w:pPr>
        <w:pStyle w:val="FirstParagraph"/>
      </w:pPr>
      <w:r>
        <w:t xml:space="preserve">Understanding the local context is paramount to the success of any new Chemist venture. Israel Jerusalem presents a unique market dynamic characterized by a diverse population with varying healthcare needs, insurance structures, and cultural expectations.</w:t>
      </w:r>
    </w:p>
    <w:bookmarkStart w:id="21" w:name="demographic-considerations"/>
    <w:p>
      <w:pPr>
        <w:pStyle w:val="Heading3"/>
      </w:pPr>
      <w:r>
        <w:t xml:space="preserve">2.1 Demographic Considerations</w:t>
      </w:r>
    </w:p>
    <w:p>
      <w:pPr>
        <w:pStyle w:val="FirstParagraph"/>
      </w:pPr>
      <w:r>
        <w:t xml:space="preserve">The population in Israel Jerusalem is highly educated and health-conscious. Residents here often seek preventive care and personalized medication management. Unlike other regions, the demographic mix in Israel Jerusalem includes a significant number of elderly residents requiring chronic disease management, as well as a younger population utilizing specialized treatments for autoimmune conditions, which are statistically more prevalent in this region. Our Chemist must be equipped to handle both routine prescriptions and complex pharmaceutical consultations relevant to these specific health trends found across Israel Jerusalem.</w:t>
      </w:r>
    </w:p>
    <w:bookmarkEnd w:id="21"/>
    <w:bookmarkStart w:id="22" w:name="competitive-landscape"/>
    <w:p>
      <w:pPr>
        <w:pStyle w:val="Heading3"/>
      </w:pPr>
      <w:r>
        <w:t xml:space="preserve">2.2 Competitive Landscape</w:t>
      </w:r>
    </w:p>
    <w:p>
      <w:pPr>
        <w:pStyle w:val="FirstParagraph"/>
      </w:pPr>
      <w:r>
        <w:t xml:space="preserve">While the market in Israel Jerusalem is saturated with general pharmacies, there is a noticeable gap in "clinical" Chemist services that offer advanced diagnostic screening and medication therapy management. Most existing outlets focus on volume rather than value-added services. By positioning our Chemist as a healthcare partner rather than just a dispensary, we can capture market share from competitors who fail to innovate within the Israel Jerusalem ecosystem.</w:t>
      </w:r>
    </w:p>
    <w:bookmarkEnd w:id="22"/>
    <w:bookmarkEnd w:id="23"/>
    <w:bookmarkStart w:id="24" w:name="regulatory-and-legal-framework"/>
    <w:p>
      <w:pPr>
        <w:pStyle w:val="Heading2"/>
      </w:pPr>
      <w:r>
        <w:t xml:space="preserve">3. Regulatory and Legal Framework</w:t>
      </w:r>
    </w:p>
    <w:p>
      <w:pPr>
        <w:pStyle w:val="FirstParagraph"/>
      </w:pPr>
      <w:r>
        <w:t xml:space="preserve">Operating a Chemist in Israel Jerusalem requires strict adherence to national health regulations and local municipal codes. The Israeli Ministry of Health imposes rigorous standards on drug storage, dispensing protocols, and pharmacist licensing.</w:t>
      </w:r>
    </w:p>
    <w:p>
      <w:pPr>
        <w:numPr>
          <w:ilvl w:val="0"/>
          <w:numId w:val="1001"/>
        </w:numPr>
        <w:pStyle w:val="Compact"/>
      </w:pPr>
      <w:r>
        <w:rPr>
          <w:bCs/>
          <w:b/>
        </w:rPr>
        <w:t xml:space="preserve">Licensing:</w:t>
      </w:r>
      <w:r>
        <w:t xml:space="preserve"> </w:t>
      </w:r>
      <w:r>
        <w:t xml:space="preserve">The establishment of our Chemist must receive approval from the Ministry of Health, ensuring that all personnel in Israel Jerusalem are certified according to national academic and practical standards.</w:t>
      </w:r>
    </w:p>
    <w:p>
      <w:pPr>
        <w:numPr>
          <w:ilvl w:val="0"/>
          <w:numId w:val="1001"/>
        </w:numPr>
        <w:pStyle w:val="Compact"/>
      </w:pPr>
      <w:r>
        <w:rPr>
          <w:bCs/>
          <w:b/>
        </w:rPr>
        <w:t xml:space="preserve">Digital Integration:</w:t>
      </w:r>
      <w:r>
        <w:t xml:space="preserve"> </w:t>
      </w:r>
      <w:r>
        <w:t xml:space="preserve">Recent mandates in Israel require seamless integration with the National Electronic Health Record system. Our Chemist will implement state-of-the-art software capable of real-time data exchange, ensuring patient privacy while facilitating efficient service across Israel Jerusalem.</w:t>
      </w:r>
    </w:p>
    <w:p>
      <w:pPr>
        <w:numPr>
          <w:ilvl w:val="0"/>
          <w:numId w:val="1001"/>
        </w:numPr>
        <w:pStyle w:val="Compact"/>
      </w:pPr>
      <w:r>
        <w:rPr>
          <w:bCs/>
          <w:b/>
        </w:rPr>
        <w:t xml:space="preserve">Safety Standards:</w:t>
      </w:r>
      <w:r>
        <w:t xml:space="preserve"> </w:t>
      </w:r>
      <w:r>
        <w:t xml:space="preserve">Strict compliance with Hazardous Materials Management is required. Given the urban density of Israel Jerusalem, our facility design prioritizes environmental safety and waste disposal protocols that exceed basic national requirements.</w:t>
      </w:r>
    </w:p>
    <w:bookmarkEnd w:id="24"/>
    <w:bookmarkStart w:id="27" w:name="operational-strategy-for-the-chemist"/>
    <w:p>
      <w:pPr>
        <w:pStyle w:val="Heading2"/>
      </w:pPr>
      <w:r>
        <w:t xml:space="preserve">4. Operational Strategy for the Chemist</w:t>
      </w:r>
    </w:p>
    <w:p>
      <w:pPr>
        <w:pStyle w:val="FirstParagraph"/>
      </w:pPr>
      <w:r>
        <w:t xml:space="preserve">The operational model of this Chemist is designed to enhance patient outcomes while optimizing efficiency within the bustling environment of Israel Jerusalem.</w:t>
      </w:r>
    </w:p>
    <w:bookmarkStart w:id="25" w:name="facility-design-and-location"/>
    <w:p>
      <w:pPr>
        <w:pStyle w:val="Heading3"/>
      </w:pPr>
      <w:r>
        <w:t xml:space="preserve">4.1 Facility Design and Location</w:t>
      </w:r>
    </w:p>
    <w:p>
      <w:pPr>
        <w:pStyle w:val="FirstParagraph"/>
      </w:pPr>
      <w:r>
        <w:t xml:space="preserve">We have identified three potential sites within Israel Jerusalem that offer high foot traffic and accessibility via public transportation, which is crucial in a city where parking can be limited. The selected location for the Chemist will feature private consultation rooms to allow pharmacists to discuss sensitive medical information with patients discreetly. This design choice reflects our commitment to providing dignified care, a key differentiator in the Israel Jerusalem market.</w:t>
      </w:r>
    </w:p>
    <w:bookmarkEnd w:id="25"/>
    <w:bookmarkStart w:id="26" w:name="service-offerings"/>
    <w:p>
      <w:pPr>
        <w:pStyle w:val="Heading3"/>
      </w:pPr>
      <w:r>
        <w:t xml:space="preserve">4.2 Service Offerings</w:t>
      </w:r>
    </w:p>
    <w:p>
      <w:pPr>
        <w:pStyle w:val="FirstParagraph"/>
      </w:pPr>
      <w:r>
        <w:t xml:space="preserve">Beyond traditional dispensing, this Chemist will offer:</w:t>
      </w:r>
    </w:p>
    <w:p>
      <w:pPr>
        <w:numPr>
          <w:ilvl w:val="0"/>
          <w:numId w:val="1002"/>
        </w:numPr>
        <w:pStyle w:val="Compact"/>
      </w:pPr>
      <w:r>
        <w:rPr>
          <w:bCs/>
          <w:b/>
        </w:rPr>
        <w:t xml:space="preserve">Vaccination Services:</w:t>
      </w:r>
      <w:r>
        <w:t xml:space="preserve"> </w:t>
      </w:r>
      <w:r>
        <w:t xml:space="preserve">Administering flu shots and travel vaccines tailored for residents planning trips from Israel Jerusalem.</w:t>
      </w:r>
    </w:p>
    <w:p>
      <w:pPr>
        <w:numPr>
          <w:ilvl w:val="0"/>
          <w:numId w:val="1002"/>
        </w:numPr>
        <w:pStyle w:val="Compact"/>
      </w:pPr>
      <w:r>
        <w:rPr>
          <w:bCs/>
          <w:b/>
        </w:rPr>
        <w:t xml:space="preserve">Nutraceutical Consulting:</w:t>
      </w:r>
    </w:p>
    <w:p>
      <w:pPr>
        <w:numPr>
          <w:ilvl w:val="0"/>
          <w:numId w:val="1002"/>
        </w:numPr>
        <w:pStyle w:val="Compact"/>
      </w:pPr>
      <w:r>
        <w:rPr>
          <w:bCs/>
          <w:b/>
        </w:rPr>
        <w:t xml:space="preserve">Digital Prescription Delivery:</w:t>
      </w:r>
      <w:r>
        <w:t xml:space="preserve"> </w:t>
      </w:r>
      <w:r>
        <w:t xml:space="preserve">Partnering with local clinics in Israel Jerusalem to enable direct digital transmission of prescriptions, reducing wait times for customers.</w:t>
      </w:r>
    </w:p>
    <w:bookmarkEnd w:id="26"/>
    <w:bookmarkEnd w:id="27"/>
    <w:bookmarkStart w:id="28" w:name="financial-projections-and-sustainability"/>
    <w:p>
      <w:pPr>
        <w:pStyle w:val="Heading2"/>
      </w:pPr>
      <w:r>
        <w:t xml:space="preserve">5. Financial Projections and Sustainability</w:t>
      </w:r>
    </w:p>
    <w:p>
      <w:pPr>
        <w:pStyle w:val="FirstParagraph"/>
      </w:pPr>
      <w:r>
        <w:t xml:space="preserve">The financial viability of this Chemist project rests on a hybrid revenue model that combines traditional pharmaceutical margins with service-based fees. Initial capital expenditure covers leasehold improvements in Israel Jerusalem, inventory procurement, and advanced IT infrastructure.</w:t>
      </w:r>
      <w:r>
        <w:t xml:space="preserve"> </w:t>
      </w:r>
      <w:r>
        <w:t xml:space="preserve">Projected break-even analysis suggests an operational breakeven point within 18 months, driven by the high volume of prescription fills inherent to urban centers like Israel Jerusalem. Furthermore, by leveraging bulk purchasing agreements with major pharmaceutical distributors in Israel, we can maintain competitive pricing against other Chemist outlets in the region. Long-term sustainability will be supported by loyalty programs that encourage repeat visits from families residing permanently in Israel Jerusalem.</w:t>
      </w:r>
    </w:p>
    <w:bookmarkEnd w:id="28"/>
    <w:bookmarkStart w:id="29" w:name="risk-management"/>
    <w:p>
      <w:pPr>
        <w:pStyle w:val="Heading2"/>
      </w:pPr>
      <w:r>
        <w:t xml:space="preserve">6. Risk Management</w:t>
      </w:r>
    </w:p>
    <w:p>
      <w:pPr>
        <w:pStyle w:val="FirstParagraph"/>
      </w:pPr>
      <w:r>
        <w:t xml:space="preserve">Every project carries inherent risks, and this Chemist initiative is no exception. Key risks include supply chain disruptions and regulatory changes within Israel Jerusalem. To mitigate these, we have established multi-source supplier contracts to ensure that our Chemist never faces stockouts of critical medications in the event of a local logistical issue in Israel Jerusalem. Additionally, a dedicated compliance officer will be appointed to monitor any legislative changes affecting healthcare providers in Israel Jerusalem, ensuring our Chemist remains fully compliant at all times.</w:t>
      </w:r>
    </w:p>
    <w:bookmarkEnd w:id="29"/>
    <w:bookmarkStart w:id="30" w:name="conclusion"/>
    <w:p>
      <w:pPr>
        <w:pStyle w:val="Heading2"/>
      </w:pPr>
      <w:r>
        <w:t xml:space="preserve">7. Conclusion</w:t>
      </w:r>
    </w:p>
    <w:p>
      <w:pPr>
        <w:pStyle w:val="FirstParagraph"/>
      </w:pPr>
      <w:r>
        <w:t xml:space="preserve">In conclusion, the proposal to establish a new Chemist in Israel Jerusalem is both timely and strategically sound. The convergence of a health-conscious population in Israel Jerusalem, advancements in digital healthcare infrastructure across Israel, and the identified gap for premium pharmaceutical services creates a fertile ground for success. By adhering to rigorous operational standards and focusing on patient-centric care, this Chemist will not only achieve financial stability but also become an integral part of the healthcare ecosystem in Israel Jerusalem. We recommend immediate approval of Phase One funding to commence site acquisition and regulatory applications in Israel Jerusalem.</w:t>
      </w:r>
    </w:p>
    <w:p>
      <w:r>
        <w:pict>
          <v:rect style="width:0;height:1.5pt" o:hralign="center" o:hrstd="t" o:hr="t"/>
        </w:pict>
      </w:r>
    </w:p>
    <w:p>
      <w:pPr>
        <w:pStyle w:val="FirstParagraph"/>
      </w:pPr>
      <w: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Implementation in Israel Jerusalem</dc:title>
  <dc:creator/>
  <dc:language>en</dc:language>
  <cp:keywords/>
  <dcterms:created xsi:type="dcterms:W3CDTF">2026-07-29T09:28:24Z</dcterms:created>
  <dcterms:modified xsi:type="dcterms:W3CDTF">2026-07-29T09:28:24Z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