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Chemist</w:t>
      </w:r>
      <w:r>
        <w:t xml:space="preserve"> </w:t>
      </w:r>
      <w:r>
        <w:t xml:space="preserve">Services</w:t>
      </w:r>
      <w:r>
        <w:t xml:space="preserve"> </w:t>
      </w:r>
      <w:r>
        <w:t xml:space="preserve">in</w:t>
      </w:r>
      <w:r>
        <w:t xml:space="preserve"> </w:t>
      </w:r>
      <w:r>
        <w:t xml:space="preserve">Japan,</w:t>
      </w:r>
      <w:r>
        <w:t xml:space="preserve"> </w:t>
      </w:r>
      <w:r>
        <w:t xml:space="preserve">Tokyo</w:t>
      </w:r>
    </w:p>
    <w:bookmarkStart w:id="30" w:name="X87f9207b086eaf3d774efb1647f4b9411d6e22c"/>
    <w:p>
      <w:pPr>
        <w:pStyle w:val="Heading1"/>
      </w:pPr>
      <w:r>
        <w:t xml:space="preserve">Project Report: Strategic Implementation of Chemist Services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Project Management Office</w:t>
      </w:r>
      <w:r>
        <w:br/>
      </w:r>
    </w:p>
    <w:p>
      <w:pPr>
        <w:pStyle w:val="BodyText"/>
      </w:pPr>
      <w:r>
        <w:t xml:space="preserve">: Comprehensive Analysis and Strategy for Establishing a Chemist Retail Network in Japan, Tokyo</w:t>
      </w:r>
    </w:p>
    <w:bookmarkStart w:id="20" w:name="executive-summary"/>
    <w:p>
      <w:pPr>
        <w:pStyle w:val="Heading2"/>
      </w:pPr>
      <w:r>
        <w:t xml:space="preserve">1. Executive Summary</w:t>
      </w:r>
    </w:p>
    <w:p>
      <w:pPr>
        <w:pStyle w:val="FirstParagraph"/>
      </w:pPr>
      <w:r>
        <w:t xml:space="preserve">This Project Report provides a detailed analysis of the feasibility, market potential, and operational requirements for establishing a robust network of chemist shops in Japan, specifically targeting the metropolitan hub of Tokyo. The primary objective is to capitalize on the unique consumer behavior regarding pharmaceuticals and health products prevalent in this region. As global demand for high-quality healthcare solutions increases, positioning our brand within the competitive landscape of</w:t>
      </w:r>
      <w:r>
        <w:t xml:space="preserve"> </w:t>
      </w:r>
      <w:r>
        <w:rPr>
          <w:bCs/>
          <w:b/>
        </w:rPr>
        <w:t xml:space="preserve">Japan Tokyo</w:t>
      </w:r>
      <w:r>
        <w:t xml:space="preserve"> </w:t>
      </w:r>
      <w:r>
        <w:t xml:space="preserve">presents a lucrative opportunity. This document outlines the strategic rationale, regulatory landscape, and operational roadmap required to successfully deploy our</w:t>
      </w:r>
      <w:r>
        <w:t xml:space="preserve"> </w:t>
      </w:r>
      <w:r>
        <w:rPr>
          <w:bCs/>
          <w:b/>
        </w:rPr>
        <w:t xml:space="preserve">Chemist</w:t>
      </w:r>
      <w:r>
        <w:t xml:space="preserve"> </w:t>
      </w:r>
      <w:r>
        <w:t xml:space="preserve">services in this dynamic market.</w:t>
      </w:r>
    </w:p>
    <w:bookmarkEnd w:id="20"/>
    <w:bookmarkStart w:id="21" w:name="Xd4a4b9bf1961d4625c5fac084ece5b7acb465de"/>
    <w:p>
      <w:pPr>
        <w:pStyle w:val="Heading2"/>
      </w:pPr>
      <w:r>
        <w:t xml:space="preserve">2. Market Context: The Significance of Japan and Tokyo</w:t>
      </w:r>
    </w:p>
    <w:p>
      <w:pPr>
        <w:pStyle w:val="FirstParagraph"/>
      </w:pPr>
      <w:r>
        <w:t xml:space="preserve">The decision to focus on Japan is driven by the nation’s aging demographic structure and a cultural predisposition toward preventative health care. However, within Japan,</w:t>
      </w:r>
      <w:r>
        <w:t xml:space="preserve"> </w:t>
      </w:r>
      <w:r>
        <w:rPr>
          <w:bCs/>
          <w:b/>
        </w:rPr>
        <w:t xml:space="preserve">Tokyo</w:t>
      </w:r>
      <w:r>
        <w:t xml:space="preserve"> </w:t>
      </w:r>
      <w:r>
        <w:t xml:space="preserve">stands out as the epicenter of economic activity, innovation, and population density. With over 13 million residents in the metropolitan area alone, Tokyo offers an unparalleled concentration of potential customers. The city is not only a domestic consumer powerhouse but also a gateway for international business travelers and expatriates who require reliable access to English-speaking or internationally recognized</w:t>
      </w:r>
      <w:r>
        <w:t xml:space="preserve"> </w:t>
      </w:r>
      <w:r>
        <w:rPr>
          <w:bCs/>
          <w:b/>
        </w:rPr>
        <w:t xml:space="preserve">chemist</w:t>
      </w:r>
      <w:r>
        <w:t xml:space="preserve"> </w:t>
      </w:r>
      <w:r>
        <w:t xml:space="preserve">services.</w:t>
      </w:r>
    </w:p>
    <w:p>
      <w:pPr>
        <w:pStyle w:val="BodyText"/>
      </w:pPr>
      <w:r>
        <w:t xml:space="preserve">Tokyo’s retail landscape is highly sophisticated. Consumers in this region exhibit high expectations for service quality, product cleanliness, and technological integration. A successful entry into the</w:t>
      </w:r>
      <w:r>
        <w:t xml:space="preserve"> </w:t>
      </w:r>
      <w:r>
        <w:rPr>
          <w:bCs/>
          <w:b/>
        </w:rPr>
        <w:t xml:space="preserve">Japant Tokyo</w:t>
      </w:r>
      <w:r>
        <w:t xml:space="preserve"> </w:t>
      </w:r>
      <w:r>
        <w:t xml:space="preserve">market requires more than just standard retail practices; it demands a seamless blend of traditional trust-building measures and modern convenience technologies.</w:t>
      </w:r>
    </w:p>
    <w:bookmarkEnd w:id="21"/>
    <w:bookmarkStart w:id="22" w:name="X300af032ea07375a17a3df5d4dfa90a66475191"/>
    <w:p>
      <w:pPr>
        <w:pStyle w:val="Heading2"/>
      </w:pPr>
      <w:r>
        <w:t xml:space="preserve">3. The Role of the Chemist in Japanese Culture</w:t>
      </w:r>
    </w:p>
    <w:p>
      <w:pPr>
        <w:pStyle w:val="FirstParagraph"/>
      </w:pPr>
      <w:r>
        <w:t xml:space="preserve">In many Western markets, the term "chemist" or "pharmacy" is strictly associated with prescription medications dispensed under rigorous medical supervision. However, in Japan, the role of the drugstore (known as *yakkyoku* or *drug store*) is significantly broader. These establishments serve as one-stop shops for cosmetics, household goods, food items, and over-the-counter health supplements. Therefore, our definition of a</w:t>
      </w:r>
      <w:r>
        <w:t xml:space="preserve"> </w:t>
      </w:r>
      <w:r>
        <w:rPr>
          <w:bCs/>
          <w:b/>
        </w:rPr>
        <w:t xml:space="preserve">Chemist</w:t>
      </w:r>
      <w:r>
        <w:t xml:space="preserve"> </w:t>
      </w:r>
      <w:r>
        <w:t xml:space="preserve">in this context must be adapted to reflect the hybrid nature of these retailers.</w:t>
      </w:r>
    </w:p>
    <w:p>
      <w:pPr>
        <w:pStyle w:val="BodyText"/>
      </w:pPr>
      <w:r>
        <w:t xml:space="preserve">The Japanese consumer trusts local brands implicitly due to stringent quality control standards enforced by the Ministry of Health, Labour and Welfare. To gain market share, our</w:t>
      </w:r>
      <w:r>
        <w:t xml:space="preserve"> </w:t>
      </w:r>
      <w:r>
        <w:rPr>
          <w:bCs/>
          <w:b/>
        </w:rPr>
        <w:t xml:space="preserve">Chemist</w:t>
      </w:r>
      <w:r>
        <w:t xml:space="preserve"> </w:t>
      </w:r>
      <w:r>
        <w:t xml:space="preserve">outlets must emphasize transparency, high-quality sourcing, and expert advice. The integration of professional consultation services is crucial; customers in Tokyo expect their</w:t>
      </w:r>
      <w:r>
        <w:t xml:space="preserve"> </w:t>
      </w:r>
      <w:r>
        <w:rPr>
          <w:bCs/>
          <w:b/>
        </w:rPr>
        <w:t xml:space="preserve">Chemist</w:t>
      </w:r>
      <w:r>
        <w:t xml:space="preserve"> </w:t>
      </w:r>
      <w:r>
        <w:t xml:space="preserve">to possess deep knowledge about product efficacy and safety profiles.</w:t>
      </w:r>
    </w:p>
    <w:bookmarkEnd w:id="22"/>
    <w:bookmarkStart w:id="23" w:name="regulatory-and-compliance-framework"/>
    <w:p>
      <w:pPr>
        <w:pStyle w:val="Heading2"/>
      </w:pPr>
      <w:r>
        <w:t xml:space="preserve">4. Regulatory and Compliance Framework</w:t>
      </w:r>
    </w:p>
    <w:p>
      <w:pPr>
        <w:pStyle w:val="FirstParagraph"/>
      </w:pPr>
      <w:r>
        <w:t xml:space="preserve">Navigating the regulatory environment in Japan, particularly in</w:t>
      </w:r>
      <w:r>
        <w:t xml:space="preserve"> </w:t>
      </w:r>
      <w:r>
        <w:rPr>
          <w:bCs/>
          <w:b/>
        </w:rPr>
        <w:t xml:space="preserve">Tokyo</w:t>
      </w:r>
      <w:r>
        <w:t xml:space="preserve">, requires meticulous attention to detail. The primary governing body for pharmaceuticals is the Pharmaceutical Affairs Law. Any entity operating as a registered pharmacy must employ licensed pharmacists who are responsible for verifying prescriptions and providing professional guidance.</w:t>
      </w:r>
    </w:p>
    <w:p>
      <w:pPr>
        <w:pStyle w:val="BodyText"/>
      </w:pPr>
      <w:r>
        <w:t xml:space="preserve">For our proposed</w:t>
      </w:r>
      <w:r>
        <w:t xml:space="preserve"> </w:t>
      </w:r>
      <w:r>
        <w:rPr>
          <w:bCs/>
          <w:b/>
        </w:rPr>
        <w:t xml:space="preserve">Chemist</w:t>
      </w:r>
      <w:r>
        <w:t xml:space="preserve"> </w:t>
      </w:r>
      <w:r>
        <w:t xml:space="preserve">model, which will likely operate as a hybrid retail outlet, compliance with both drugstore regulations and general retail laws is essential. Key compliance areas include:</w:t>
      </w:r>
    </w:p>
    <w:p>
      <w:pPr>
        <w:numPr>
          <w:ilvl w:val="0"/>
          <w:numId w:val="1001"/>
        </w:numPr>
        <w:pStyle w:val="Compact"/>
      </w:pPr>
      <w:r>
        <w:rPr>
          <w:bCs/>
          <w:b/>
        </w:rPr>
        <w:t xml:space="preserve">Licensing:</w:t>
      </w:r>
      <w:r>
        <w:t xml:space="preserve"> </w:t>
      </w:r>
      <w:r>
        <w:t xml:space="preserve">Securing the necessary permits to sell designated quasi-drugs and cosmetics.</w:t>
      </w:r>
    </w:p>
    <w:p>
      <w:pPr>
        <w:numPr>
          <w:ilvl w:val="0"/>
          <w:numId w:val="1001"/>
        </w:numPr>
        <w:pStyle w:val="Compact"/>
      </w:pPr>
      <w:r>
        <w:rPr>
          <w:bCs/>
          <w:b/>
        </w:rPr>
        <w:t xml:space="preserve">Labor Standards:</w:t>
      </w:r>
      <w:r>
        <w:t xml:space="preserve"> </w:t>
      </w:r>
      <w:r>
        <w:t xml:space="preserve">Adhering to strict labor laws regarding working hours and employee welfare, which are particularly enforced in major metropolitan areas like Tokyo.</w:t>
      </w:r>
    </w:p>
    <w:p>
      <w:pPr>
        <w:numPr>
          <w:ilvl w:val="0"/>
          <w:numId w:val="1001"/>
        </w:numPr>
        <w:pStyle w:val="Compact"/>
      </w:pPr>
      <w:r>
        <w:rPr>
          <w:bCs/>
          <w:b/>
        </w:rPr>
        <w:t xml:space="preserve">Data Privacy:</w:t>
      </w:r>
      <w:r>
        <w:t xml:space="preserve"> </w:t>
      </w:r>
      <w:r>
        <w:t xml:space="preserve">Implementing robust data protection measures that exceed global standards, respecting the high value Japan places on personal information security.</w:t>
      </w:r>
    </w:p>
    <w:bookmarkEnd w:id="23"/>
    <w:bookmarkStart w:id="27" w:name="operational-strategy-for-tokyo"/>
    <w:p>
      <w:pPr>
        <w:pStyle w:val="Heading2"/>
      </w:pPr>
      <w:r>
        <w:t xml:space="preserve">5. Operational Strategy for Tokyo</w:t>
      </w:r>
    </w:p>
    <w:p>
      <w:pPr>
        <w:pStyle w:val="FirstParagraph"/>
      </w:pPr>
      <w:r>
        <w:t xml:space="preserve">The operational blueprint for our presence in</w:t>
      </w:r>
      <w:r>
        <w:t xml:space="preserve"> </w:t>
      </w:r>
      <w:r>
        <w:rPr>
          <w:bCs/>
          <w:b/>
        </w:rPr>
        <w:t xml:space="preserve">Japant Tokyo</w:t>
      </w:r>
    </w:p>
    <w:bookmarkStart w:id="24" w:name="strategic-location-selection"/>
    <w:p>
      <w:pPr>
        <w:pStyle w:val="Heading3"/>
      </w:pPr>
      <w:r>
        <w:t xml:space="preserve">5.1 Strategic Location Selection</w:t>
      </w:r>
    </w:p>
    <w:p>
      <w:pPr>
        <w:pStyle w:val="FirstParagraph"/>
      </w:pPr>
      <w:r>
        <w:t xml:space="preserve">In a city as vast and complex as Tokyo, location is paramount. We propose establishing flagship stores in high-traffic districts such as Shibuya, Shinjuku, and Ginza. These areas attract a diverse mix of locals and tourists who are accustomed to premium retail experiences. Additionally, satellite locations near major railway stations will ensure accessibility for daily commuters who value convenience.</w:t>
      </w:r>
    </w:p>
    <w:bookmarkEnd w:id="24"/>
    <w:bookmarkStart w:id="25" w:name="technological-integration"/>
    <w:p>
      <w:pPr>
        <w:pStyle w:val="Heading3"/>
      </w:pPr>
      <w:r>
        <w:t xml:space="preserve">5.2 Technological Integration</w:t>
      </w:r>
    </w:p>
    <w:p>
      <w:pPr>
        <w:pStyle w:val="FirstParagraph"/>
      </w:pPr>
      <w:r>
        <w:t xml:space="preserve">Tokyo is a leader in smart retail. Our</w:t>
      </w:r>
      <w:r>
        <w:t xml:space="preserve"> </w:t>
      </w:r>
      <w:r>
        <w:rPr>
          <w:bCs/>
          <w:b/>
        </w:rPr>
        <w:t xml:space="preserve">Chemist</w:t>
      </w:r>
      <w:r>
        <w:t xml:space="preserve"> </w:t>
      </w:r>
      <w:r>
        <w:t xml:space="preserve">outlets will feature self-checkout kiosks, mobile payment integrations compatible with local services like Suica and Pasmo, and an augmented reality application for cosmetic sampling. Furthermore, leveraging data analytics to predict stock needs based on seasonal health trends (such as cold season or pollen season) will optimize inventory management.</w:t>
      </w:r>
    </w:p>
    <w:bookmarkEnd w:id="25"/>
    <w:bookmarkStart w:id="26" w:name="localization-of-services"/>
    <w:p>
      <w:pPr>
        <w:pStyle w:val="Heading3"/>
      </w:pPr>
      <w:r>
        <w:t xml:space="preserve">5.3 Localization of Services</w:t>
      </w:r>
    </w:p>
    <w:p>
      <w:pPr>
        <w:pStyle w:val="FirstParagraph"/>
      </w:pPr>
      <w:r>
        <w:t xml:space="preserve">To resonate with the local population, our product selection must be curated to meet specific Japanese preferences. This includes stocking traditional herbal remedies alongside modern supplements and ensuring packaging is clear and informative in Japanese. Staff training will emphasize *Omotenashi* (Japanese hospitality), ensuring that every interaction at the</w:t>
      </w:r>
      <w:r>
        <w:t xml:space="preserve"> </w:t>
      </w:r>
      <w:r>
        <w:rPr>
          <w:bCs/>
          <w:b/>
        </w:rPr>
        <w:t xml:space="preserve">Chemist</w:t>
      </w:r>
      <w:r>
        <w:t xml:space="preserve"> </w:t>
      </w:r>
      <w:r>
        <w:t xml:space="preserve">counter reflects respect, anticipation of needs, and high-quality service.</w:t>
      </w:r>
    </w:p>
    <w:bookmarkEnd w:id="26"/>
    <w:bookmarkEnd w:id="27"/>
    <w:bookmarkStart w:id="28" w:name="X21ac6d95a14485c2c609f33b6be95776b8bc623"/>
    <w:p>
      <w:pPr>
        <w:pStyle w:val="Heading2"/>
      </w:pPr>
      <w:r>
        <w:t xml:space="preserve">6. Financial Projections and Risk Management</w:t>
      </w:r>
    </w:p>
    <w:p>
      <w:pPr>
        <w:pStyle w:val="FirstParagraph"/>
      </w:pPr>
      <w:r>
        <w:t xml:space="preserve">The initial investment for establishing a chain of</w:t>
      </w:r>
      <w:r>
        <w:t xml:space="preserve"> </w:t>
      </w:r>
      <w:r>
        <w:rPr>
          <w:bCs/>
          <w:b/>
        </w:rPr>
        <w:t xml:space="preserve">Chemist</w:t>
      </w:r>
      <w:r>
        <w:t xml:space="preserve">s in Tokyo is substantial due to high real estate costs in</w:t>
      </w:r>
      <w:r>
        <w:t xml:space="preserve"> </w:t>
      </w:r>
      <w:r>
        <w:rPr>
          <w:bCs/>
          <w:b/>
        </w:rPr>
        <w:t xml:space="preserve">Japant Tokyo</w:t>
      </w:r>
      <w:r>
        <w:t xml:space="preserve">. However, the return on investment is projected to be favorable given the steady demand for health-related products. Risks include currency fluctuation and potential shifts in local regulatory policies. Mitigation strategies involve hedging financial exposures and maintaining proactive dialogue with local legal advisors.</w:t>
      </w:r>
    </w:p>
    <w:bookmarkEnd w:id="28"/>
    <w:bookmarkStart w:id="29" w:name="conclusion"/>
    <w:p>
      <w:pPr>
        <w:pStyle w:val="Heading2"/>
      </w:pPr>
      <w:r>
        <w:t xml:space="preserve">7. Conclusion</w:t>
      </w:r>
    </w:p>
    <w:p>
      <w:pPr>
        <w:pStyle w:val="FirstParagraph"/>
      </w:pPr>
      <w:r>
        <w:t xml:space="preserve">In conclusion, the establishment of our</w:t>
      </w:r>
      <w:r>
        <w:t xml:space="preserve"> </w:t>
      </w:r>
      <w:r>
        <w:rPr>
          <w:bCs/>
          <w:b/>
        </w:rPr>
        <w:t xml:space="preserve">Chemist</w:t>
      </w:r>
      <w:r>
        <w:t xml:space="preserve"> </w:t>
      </w:r>
      <w:r>
        <w:t xml:space="preserve">network in Japan, specifically within the dynamic hub of Tokyo, represents a strategic milestone for global expansion. By respecting local cultural nuances, adhering to stringent regulatory frameworks, and leveraging Tokyo’s technological infrastructure, we can build a trusted brand presence. This Project Report underscores that success in this market depends on a deep understanding of the unique role the</w:t>
      </w:r>
      <w:r>
        <w:t xml:space="preserve"> </w:t>
      </w:r>
      <w:r>
        <w:rPr>
          <w:bCs/>
          <w:b/>
        </w:rPr>
        <w:t xml:space="preserve">Chemist</w:t>
      </w:r>
      <w:r>
        <w:t xml:space="preserve"> </w:t>
      </w:r>
      <w:r>
        <w:t xml:space="preserve">plays in daily life in</w:t>
      </w:r>
      <w:r>
        <w:t xml:space="preserve"> </w:t>
      </w:r>
      <w:r>
        <w:rPr>
          <w:bCs/>
          <w:b/>
        </w:rPr>
        <w:t xml:space="preserve">Japant Tokyo</w:t>
      </w:r>
      <w:r>
        <w:t xml:space="preserve">. With careful execution and cultural sensitivity, we are poised to capture significant market share and deliver value to consumers across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Chemist Services in Japan, Tokyo</dc:title>
  <dc:creator/>
  <cp:keywords/>
  <dcterms:created xsi:type="dcterms:W3CDTF">2026-07-29T02:47:26Z</dcterms:created>
  <dcterms:modified xsi:type="dcterms:W3CDTF">2026-07-29T02:47:26Z</dcterms:modified>
</cp:coreProperties>
</file>

<file path=docProps/custom.xml><?xml version="1.0" encoding="utf-8"?>
<Properties xmlns="http://schemas.openxmlformats.org/officeDocument/2006/custom-properties" xmlns:vt="http://schemas.openxmlformats.org/officeDocument/2006/docPropsVTypes"/>
</file>