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Morocco</w:t>
      </w:r>
      <w:r>
        <w:t xml:space="preserve"> </w:t>
      </w:r>
      <w:r>
        <w:t xml:space="preserve">Casablanca</w:t>
      </w:r>
    </w:p>
    <w:bookmarkStart w:id="20" w:name="X06f4c31c9c45f62da57d77334e49a079209c849"/>
    <w:p>
      <w:pPr>
        <w:pStyle w:val="Heading1"/>
      </w:pPr>
      <w:r>
        <w:t xml:space="preserve">Project Report: Strategic Establishment of a Chemist in Morocco Casablanca</w:t>
      </w:r>
    </w:p>
    <w:p>
      <w:pPr>
        <w:pStyle w:val="FirstParagraph"/>
      </w:pPr>
      <w:r>
        <w:rPr>
          <w:bCs/>
          <w:b/>
        </w:rPr>
        <w:t xml:space="preserve">Date:</w:t>
      </w:r>
    </w:p>
    <w:p>
      <w:pPr>
        <w:pStyle w:val="BodyText"/>
      </w:pPr>
      <w:r>
        <w:rPr>
          <w:iCs/>
          <w:i/>
        </w:rPr>
        <w:t xml:space="preserve">[Insert Date]</w:t>
      </w:r>
    </w:p>
    <w:p>
      <w:pPr>
        <w:pStyle w:val="BodyText"/>
      </w:pPr>
      <w:r>
        <w:br/>
      </w:r>
      <w:r>
        <w:t xml:space="preserve">**Prepared For:**</w:t>
      </w:r>
      <w:r>
        <w:br/>
      </w:r>
      <w:r>
        <w:t xml:space="preserve">Investment Committee, Regional Development Board</w:t>
      </w:r>
      <w:r>
        <w:br/>
      </w:r>
      <w:r>
        <w:rPr>
          <w:bCs/>
          <w:b/>
        </w:rPr>
        <w:t xml:space="preserve">Subject:</w:t>
      </w:r>
      <w:r>
        <w:br/>
      </w:r>
      <w:r>
        <w:t xml:space="preserve"> </w:t>
      </w:r>
      <w:r>
        <w:t xml:space="preserve">Feasibility and Operational Strategy for a New Pharmaceutical Retail Unit in Casablanca</w:t>
      </w:r>
      <w:r>
        <w:br/>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document outlines the comprehensive strategy for launching a state-of-the-art "Chemist" (Pharmacy) in Morocco Casablanca, one of North Africa's most dynamic economic hubs. The primary objective of this Project Report is to analyze the market viability, regulatory landscape, and operational requirements necessary to establish a successful pharmaceutical retail entity in this specific geographic location. The term "Chemist," while traditionally referring to the scientific preparation of drugs, in the context of Moroccan retail culture denotes a licensed pharmacy (</w:t>
      </w:r>
      <w:r>
        <w:rPr>
          <w:iCs/>
          <w:i/>
        </w:rPr>
        <w:t xml:space="preserve">Pharmacie de garde</w:t>
      </w:r>
      <w:r>
        <w:t xml:space="preserve"> </w:t>
      </w:r>
      <w:r>
        <w:t xml:space="preserve">or private pharmacy) that serves as both a medical necessity provider and a wellness hub.</w:t>
      </w:r>
    </w:p>
    <w:p>
      <w:pPr>
        <w:pStyle w:val="BodyText"/>
      </w:pPr>
      <w:r>
        <w:t xml:space="preserve">Casablanca, often referred to as the economic capital of Morocco Casablanca, offers unique opportunities due to its dense population, high healthcare consumption rates, and status as a gateway for international trade. This report argues that integrating modern customer service standards with traditional pharmaceutical expertise will yield significant competitive advantages in the local market.</w:t>
      </w:r>
    </w:p>
    <w:bookmarkEnd w:id="21"/>
    <w:bookmarkStart w:id="25" w:name="market-analysis"/>
    <w:bookmarkStart w:id="24" w:name="X98e457a478b253d3d4ed5f3e16d9a4e9c9d0492"/>
    <w:p>
      <w:pPr>
        <w:pStyle w:val="Heading2"/>
      </w:pPr>
      <w:r>
        <w:t xml:space="preserve">2. Market Analysis: The Context of Morocco Casablanca</w:t>
      </w:r>
    </w:p>
    <w:bookmarkStart w:id="22" w:name="demographic-and-economic-landscape"/>
    <w:p>
      <w:pPr>
        <w:pStyle w:val="Heading3"/>
      </w:pPr>
      <w:r>
        <w:t xml:space="preserve">2.1 Demographic and Economic Landscape</w:t>
      </w:r>
    </w:p>
    <w:p>
      <w:pPr>
        <w:pStyle w:val="FirstParagraph"/>
      </w:pPr>
      <w:r>
        <w:t xml:space="preserve">Morocco Casablanca is not merely a city; it is the financial heart of the nation. With a metropolitan population exceeding four million people, the demand for healthcare services is constant and growing. The demographic profile of Morocco Casablanca includes a diverse mix of young professionals, families, and an aging population, all requiring varying levels pharmaceutical care.</w:t>
      </w:r>
    </w:p>
    <w:p>
      <w:pPr>
        <w:pStyle w:val="BodyText"/>
      </w:pPr>
      <w:r>
        <w:t xml:space="preserve">The economic stability of Morocco Casablanca attracts significant foreign direct investment (FDI). This influx has led to an increase in expatriates and multinational corporations operating within the city. These groups often seek higher standards of healthcare service, including personalized consultations and a wider range of cosmetic and wellness products, creating a niche market for premium Chemist services.</w:t>
      </w:r>
    </w:p>
    <w:bookmarkEnd w:id="22"/>
    <w:bookmarkStart w:id="23" w:name="competitor-landscape"/>
    <w:p>
      <w:pPr>
        <w:pStyle w:val="Heading3"/>
      </w:pPr>
      <w:r>
        <w:t xml:space="preserve">2.2 Competitor Landscape</w:t>
      </w:r>
    </w:p>
    <w:p>
      <w:pPr>
        <w:pStyle w:val="FirstParagraph"/>
      </w:pPr>
      <w:r>
        <w:t xml:space="preserve">The pharmacy sector in Morocco is regulated by the Ministry of Health, ensuring that the number of pharmacies per capita is strictly controlled to prevent saturation. However, within Casablanca, competition remains fierce. Existing Chemists range from traditional neighborhood outlets to large chain pharmacies (such as Pharma 2000 or Parapharmacies) located in shopping malls like Morocco Mall or Anfa Place.</w:t>
      </w:r>
    </w:p>
    <w:p>
      <w:pPr>
        <w:pStyle w:val="BodyText"/>
      </w:pPr>
      <w:r>
        <w:t xml:space="preserve">To succeed, the proposed project must differentiate itself through superior customer experience, digital integration (such as online ordering and home delivery), and specialized health services that go beyond simple product dispensing. The report identifies a gap in the market for "Community Health Hubs" in emerging residential districts of Casablanca, such as Sidi Moumen or Ain Diab, where accessibility to high-quality advice is currently limited.</w:t>
      </w:r>
    </w:p>
    <w:bookmarkEnd w:id="23"/>
    <w:bookmarkEnd w:id="24"/>
    <w:bookmarkEnd w:id="25"/>
    <w:bookmarkStart w:id="27" w:name="regulatory-framework"/>
    <w:bookmarkStart w:id="26" w:name="regulatory-and-legal-framework"/>
    <w:p>
      <w:pPr>
        <w:pStyle w:val="Heading2"/>
      </w:pPr>
      <w:r>
        <w:t xml:space="preserve">3. Regulatory and Legal Framework</w:t>
      </w:r>
    </w:p>
    <w:p>
      <w:pPr>
        <w:pStyle w:val="FirstParagraph"/>
      </w:pPr>
      <w:r>
        <w:t xml:space="preserve">Navigating the legal requirements for establishing a Chemist in Morocco is a critical phase of this Project Report. The pharmaceutical sector in Morocco is heavily regulated to ensure public safety and drug authenticity.</w:t>
      </w:r>
    </w:p>
    <w:p>
      <w:pPr>
        <w:numPr>
          <w:ilvl w:val="0"/>
          <w:numId w:val="1001"/>
        </w:numPr>
        <w:pStyle w:val="Compact"/>
      </w:pPr>
      <w:r>
        <w:rPr>
          <w:bCs/>
          <w:b/>
        </w:rPr>
        <w:t xml:space="preserve">Licensing:</w:t>
      </w:r>
      <w:r>
        <w:t xml:space="preserve"> </w:t>
      </w:r>
      <w:r>
        <w:t xml:space="preserve">Obtaining a license to operate as a pharmacy requires approval from the Moroccan Ministry of Health and Provincial Medical Councils. The "Chemist" must hold a valid degree in Pharmacy recognized by the University of Rabat or similar accredited institutions.</w:t>
      </w:r>
    </w:p>
    <w:p>
      <w:pPr>
        <w:numPr>
          <w:ilvl w:val="0"/>
          <w:numId w:val="1001"/>
        </w:numPr>
        <w:pStyle w:val="Compact"/>
      </w:pPr>
      <w:r>
        <w:rPr>
          <w:bCs/>
          <w:b/>
        </w:rPr>
        <w:t xml:space="preserve">Zoning Regulations:</w:t>
      </w:r>
      <w:r>
        <w:t xml:space="preserve"> </w:t>
      </w:r>
      <w:r>
        <w:t xml:space="preserve">Strict distance rules exist between pharmacies to ensure equitable access. In Morocco Casablanca, the minimum distance required between two pharmacies is typically 200 meters, though this can vary based on urban planning decisions by the local Commune.</w:t>
      </w:r>
    </w:p>
    <w:p>
      <w:pPr>
        <w:numPr>
          <w:ilvl w:val="0"/>
          <w:numId w:val="1001"/>
        </w:numPr>
        <w:pStyle w:val="Compact"/>
      </w:pPr>
      <w:r>
        <w:rPr>
          <w:bCs/>
          <w:b/>
        </w:rPr>
        <w:t xml:space="preserve">GDP Compliance:</w:t>
      </w:r>
      <w:r>
        <w:t xml:space="preserve"> </w:t>
      </w:r>
      <w:r>
        <w:t xml:space="preserve">All premises must adhere to Good Distribution Practices (GDP) and Good Storage Practices (GSP). This includes rigorous climate control systems to maintain drug efficacy, a non-negotiable aspect for any Chemist operating in the hot Mediterranean climate of Casablanca.</w:t>
      </w:r>
    </w:p>
    <w:p>
      <w:pPr>
        <w:pStyle w:val="FirstParagraph"/>
      </w:pPr>
      <w:r>
        <w:t xml:space="preserve">Furthermore, import regulations for raw materials and finished pharmaceutical products involve customs clearance at the ports of Casablanca. The project team must establish robust logistical partnerships to ensure supply chain continuity, minimizing the risk of stockouts which are common challenges in global pharmaceutical logistics.</w:t>
      </w:r>
    </w:p>
    <w:bookmarkEnd w:id="26"/>
    <w:bookmarkEnd w:id="27"/>
    <w:bookmarkStart w:id="32" w:name="operational-strategy"/>
    <w:bookmarkStart w:id="31" w:name="operational-strategy-and-infrastructure"/>
    <w:p>
      <w:pPr>
        <w:pStyle w:val="Heading2"/>
      </w:pPr>
      <w:r>
        <w:t xml:space="preserve">4. Operational Strategy and Infrastructure</w:t>
      </w:r>
    </w:p>
    <w:bookmarkStart w:id="28" w:name="location-and-design"/>
    <w:p>
      <w:pPr>
        <w:pStyle w:val="Heading3"/>
      </w:pPr>
      <w:r>
        <w:t xml:space="preserve">4.1 Location and Design</w:t>
      </w:r>
    </w:p>
    <w:p>
      <w:pPr>
        <w:pStyle w:val="FirstParagraph"/>
      </w:pPr>
      <w:r>
        <w:t xml:space="preserve">The success of the Chemist in Morocco Casablanca will largely depend on its location. The report recommends targeting high-traffic areas with strong residential bases, such as Maârif or Hay Hassani. The interior design must reflect trust and hygiene, utilizing the traditional green cross signage while incorporating modern aesthetics to appeal to younger demographics.</w:t>
      </w:r>
    </w:p>
    <w:bookmarkEnd w:id="28"/>
    <w:bookmarkStart w:id="29" w:name="supply-chain-management"/>
    <w:p>
      <w:pPr>
        <w:pStyle w:val="Heading3"/>
      </w:pPr>
      <w:r>
        <w:t xml:space="preserve">4.2 Supply Chain Management</w:t>
      </w:r>
    </w:p>
    <w:p>
      <w:pPr>
        <w:pStyle w:val="FirstParagraph"/>
      </w:pPr>
      <w:r>
        <w:t xml:space="preserve">A reliable supply chain is the backbone of any Chemist operation. Partnerships with major pharmaceutical distributors in Morocco, such as Sanofi, Pfizer local branches, and national distributors like Mediprix or Pharmacie Centrale de l'Hôpital (PCH), are essential. The project will implement a just-in-time inventory system supported by ERP software to track expiration dates and manage stock levels efficiently.</w:t>
      </w:r>
    </w:p>
    <w:bookmarkEnd w:id="29"/>
    <w:bookmarkStart w:id="30" w:name="human-resources"/>
    <w:p>
      <w:pPr>
        <w:pStyle w:val="Heading3"/>
      </w:pPr>
      <w:r>
        <w:t xml:space="preserve">4.3 Human Resources</w:t>
      </w:r>
    </w:p>
    <w:p>
      <w:pPr>
        <w:pStyle w:val="FirstParagraph"/>
      </w:pPr>
      <w:r>
        <w:t xml:space="preserve">The core team will consist of licensed Pharmacists, pharmacy technicians, and customer service representatives. Training programs will focus not only on pharmaceutical knowledge but also on soft skills, empathy, and the ability to provide health counseling in both Arabic (Darija) and French, as these are the primary languages of healthcare communication in Morocco Casablanca.</w:t>
      </w:r>
    </w:p>
    <w:bookmarkEnd w:id="30"/>
    <w:bookmarkEnd w:id="31"/>
    <w:bookmarkEnd w:id="32"/>
    <w:bookmarkStart w:id="33" w:name="financial-projections"/>
    <w:p>
      <w:pPr>
        <w:pStyle w:val="Heading2"/>
      </w:pPr>
      <w:r>
        <w:t xml:space="preserve">5. Financial Projections</w:t>
      </w:r>
    </w:p>
    <w:p>
      <w:pPr>
        <w:pStyle w:val="FirstParagraph"/>
      </w:pPr>
      <w:r>
        <w:t xml:space="preserve">The initial capital expenditure (CAPEX) for this Project Report includes lease deposits, interior fit-out compliant with health standards, inventory procurement, and technology infrastructure. Operational expenditure (OPEX) will primarily cover rent, salaries, utilities (particularly cooling), and marketing.</w:t>
      </w:r>
    </w:p>
    <w:p>
      <w:pPr>
        <w:pStyle w:val="BodyText"/>
      </w:pPr>
      <w:r>
        <w:t xml:space="preserve">Break-even analysis suggests that within 18 to 24 months of operation in Morocco Casablanca, the Chemist will achieve profitability. Revenue streams are diversified through:</w:t>
      </w:r>
    </w:p>
    <w:p>
      <w:pPr>
        <w:numPr>
          <w:ilvl w:val="0"/>
          <w:numId w:val="1002"/>
        </w:numPr>
        <w:pStyle w:val="Compact"/>
      </w:pPr>
      <w:r>
        <w:rPr>
          <w:bCs/>
          <w:b/>
        </w:rPr>
        <w:t xml:space="preserve">Rx Dispensing:</w:t>
      </w:r>
      <w:r>
        <w:t xml:space="preserve"> </w:t>
      </w:r>
      <w:r>
        <w:t xml:space="preserve">The core revenue driver, providing essential medicines.</w:t>
      </w:r>
    </w:p>
    <w:p>
      <w:pPr>
        <w:numPr>
          <w:ilvl w:val="0"/>
          <w:numId w:val="1002"/>
        </w:numPr>
        <w:pStyle w:val="Compact"/>
      </w:pPr>
      <w:r>
        <w:rPr>
          <w:bCs/>
          <w:b/>
        </w:rPr>
        <w:t xml:space="preserve">Otc and Wellness:</w:t>
      </w:r>
      <w:r>
        <w:t xml:space="preserve"> </w:t>
      </w:r>
      <w:r>
        <w:t xml:space="preserve">High-margin sales of over-the-counter drugs, vitamins, and supplements.</w:t>
      </w:r>
    </w:p>
    <w:p>
      <w:pPr>
        <w:numPr>
          <w:ilvl w:val="0"/>
          <w:numId w:val="1002"/>
        </w:numPr>
        <w:pStyle w:val="Compact"/>
      </w:pPr>
      <w:r>
        <w:t xml:space="preserve">Cosmetics (</w:t>
      </w:r>
      <w:r>
        <w:rPr>
          <w:iCs/>
          <w:i/>
        </w:rPr>
        <w:t xml:space="preserve">Mercerie</w:t>
      </w:r>
      <w:r>
        <w:t xml:space="preserve">):</w:t>
      </w:r>
    </w:p>
    <w:p>
      <w:pPr>
        <w:numPr>
          <w:ilvl w:val="0"/>
          <w:numId w:val="1000"/>
        </w:numPr>
        <w:pStyle w:val="Compact"/>
      </w:pPr>
      <w:r>
        <w:t xml:space="preserve">The sale of skincare and beauty products is a significant profit center in Moroccan pharmacies. Brands like Avène, La Roche-Posay, and local natural brands are highly popular.</w:t>
      </w:r>
    </w:p>
    <w:bookmarkEnd w:id="33"/>
    <w:bookmarkStart w:id="34" w:name="risk-management"/>
    <w:p>
      <w:pPr>
        <w:pStyle w:val="Heading2"/>
      </w:pPr>
      <w:r>
        <w:t xml:space="preserve">6. Risk Management</w:t>
      </w:r>
    </w:p>
    <w:p>
      <w:pPr>
        <w:pStyle w:val="FirstParagraph"/>
      </w:pPr>
      <w:r>
        <w:t xml:space="preserve">This Project Report acknowledges several potential risks:</w:t>
      </w:r>
    </w:p>
    <w:p>
      <w:pPr>
        <w:numPr>
          <w:ilvl w:val="0"/>
          <w:numId w:val="1003"/>
        </w:numPr>
        <w:pStyle w:val="Compact"/>
      </w:pPr>
      <w:r>
        <w:rPr>
          <w:bCs/>
          <w:b/>
        </w:rPr>
        <w:t xml:space="preserve">Currency Fluctuation:</w:t>
      </w:r>
    </w:p>
    <w:p>
      <w:pPr>
        <w:numPr>
          <w:ilvl w:val="0"/>
          <w:numId w:val="1000"/>
        </w:numPr>
        <w:pStyle w:val="Compact"/>
      </w:pPr>
      <w:r>
        <w:t xml:space="preserve">The depreciation of the Moroccan Dirham can impact import costs for raw materials or specific cosmetic brands. Hedging strategies and local sourcing alternatives will be employed.</w:t>
      </w:r>
    </w:p>
    <w:p>
      <w:pPr>
        <w:numPr>
          <w:ilvl w:val="0"/>
          <w:numId w:val="1003"/>
        </w:numPr>
        <w:pStyle w:val="Compact"/>
      </w:pPr>
      <w:r>
        <w:rPr>
          <w:bCs/>
          <w:b/>
        </w:rPr>
        <w:t xml:space="preserve">Regulatory Changes:</w:t>
      </w:r>
    </w:p>
    <w:p>
      <w:pPr>
        <w:numPr>
          <w:ilvl w:val="0"/>
          <w:numId w:val="1000"/>
        </w:numPr>
        <w:pStyle w:val="Compact"/>
      </w:pPr>
      <w:r>
        <w:t xml:space="preserve">The pharmaceutical landscape in Morocco is subject to policy shifts. Continuous engagement with professional bodies like the Ordre des Pharmaciens du Grand Casablanca will mitigate this risk.</w:t>
      </w:r>
    </w:p>
    <w:bookmarkEnd w:id="34"/>
    <w:bookmarkStart w:id="35" w:name="conclusion"/>
    <w:p>
      <w:pPr>
        <w:pStyle w:val="Heading2"/>
      </w:pPr>
      <w:r>
        <w:t xml:space="preserve">7. Conclusion</w:t>
      </w:r>
    </w:p>
    <w:p>
      <w:pPr>
        <w:pStyle w:val="FirstParagraph"/>
      </w:pPr>
      <w:r>
        <w:t xml:space="preserve">In conclusion, the establishment of a Chemist in Morocco Casablanca represents a viable and impactful investment opportunity. The combination of high demand, strategic location potential, and a growing consumer preference for quality healthcare services creates a favorable environment for success. By adhering to strict regulatory standards and adopting a customer-centric operational model, the proposed entity will not only generate sustainable profits but also contribute positively to the public health infrastructure of Morocco Casablanca.</w:t>
      </w:r>
    </w:p>
    <w:p>
      <w:pPr>
        <w:pStyle w:val="BodyText"/>
      </w:pPr>
      <w:r>
        <w:t xml:space="preserve">This Project Report serves as the foundational document for moving forward with site selection and licensing applications. The next steps involve detailed financial modeling and preliminary negotiations with potential commercial landlords in target neighborhoods.</w:t>
      </w:r>
    </w:p>
    <w:bookmarkEnd w:id="35"/>
    <w:p>
      <w:r>
        <w:pict>
          <v:rect style="width:0;height:1.5pt" o:hralign="center" o:hrstd="t" o:hr="t"/>
        </w:pict>
      </w:r>
    </w:p>
    <w:p>
      <w:pPr>
        <w:pStyle w:val="FirstParagraph"/>
      </w:pPr>
      <w:r>
        <w:t xml:space="preserve">**End of Document**</w:t>
      </w:r>
      <w:r>
        <w:br/>
      </w:r>
      <w:r>
        <w:t xml:space="preserve">This Project Report was prepared exclusively for the evaluation of the Chemist establishment project in Morocco Casablanca. All data is based on current market conditions as of the date of writing.</w:t>
      </w:r>
      <w:r>
        <w:br/>
      </w:r>
      <w:r>
        <w:rPr>
          <w:iCs/>
          <w:i/>
        </w:rPr>
        <w:t xml:space="preserve">Prepared by: Strategic Planning Department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Chemist in Morocco Casablanca</dc:title>
  <dc:creator/>
  <dc:language>en</dc:language>
  <cp:keywords/>
  <dcterms:created xsi:type="dcterms:W3CDTF">2026-07-29T06:52:07Z</dcterms:created>
  <dcterms:modified xsi:type="dcterms:W3CDTF">2026-07-29T06:52:07Z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