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Chemist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X107c744c87ff02c744ce7aa51e754ee107ec25b"/>
    <w:p>
      <w:pPr>
        <w:pStyle w:val="Heading1"/>
      </w:pPr>
      <w:r>
        <w:t xml:space="preserve">Project Report: Implementation of Professional Chemist Services in Myanmar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Myanmar Operations Division</w:t>
      </w:r>
    </w:p>
    <w:p>
      <w:pPr>
        <w:pStyle w:val="BodyText"/>
      </w:pPr>
      <w:r>
        <w:rPr>
          <w:bCs/>
          <w:b/>
        </w:rPr>
        <w:t xml:space="preserve">Project Management Office  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Chemist Services in Myanmar Yangon</dc:title>
  <dc:creator/>
  <dc:language>en</dc:language>
  <cp:keywords/>
  <dcterms:created xsi:type="dcterms:W3CDTF">2026-07-29T22:04:05Z</dcterms:created>
  <dcterms:modified xsi:type="dcterms:W3CDTF">2026-07-29T22:04:05Z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