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7771bc6ecdc6554ea5d168b74d538be99bdb381"/>
    <w:p>
      <w:pPr>
        <w:pStyle w:val="Heading1"/>
      </w:pPr>
      <w:r>
        <w:t xml:space="preserve">Project Report: Strategic Establishment of a Chemist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w:t>
      </w:r>
    </w:p>
    <w:p>
      <w:pPr>
        <w:pStyle w:val="BodyText"/>
      </w:pPr>
      <w:r>
        <w:t xml:space="preserve">Project Management Team</w:t>
      </w:r>
    </w:p>
    <w:p>
      <w:pPr>
        <w:pStyle w:val="BodyText"/>
      </w:pPr>
      <w:r>
        <w:br/>
      </w:r>
    </w:p>
    <w:p>
      <w:pPr>
        <w:pStyle w:val="BodyText"/>
      </w:pPr>
      <w:r>
        <w:t xml:space="preserve">1. Executive Summary</w:t>
      </w:r>
    </w:p>
    <w:p>
      <w:pPr>
        <w:pStyle w:val="BodyText"/>
      </w:pPr>
      <w:r>
        <w:t xml:space="preserve">This Project Report outlines the comprehensive strategy for establishing a new, high-standard Chemist retail outlet within the metropolitan area of New Zealand Wellington. As a critical component of the public health infrastructure, a Chemist serves not only as a dispensary for prescription medications but also as a primary point of contact for community health advice. The focus on New Zealand Wellington is driven by its status as the capital city, featuring dense urban demographics and significant foot traffic in central business districts. This document details market analysis, regulatory compliance within the New Zealand framework, operational logistics, and financial projections required to launch this venture successfully.</w:t>
      </w:r>
    </w:p>
    <w:bookmarkStart w:id="20" w:name="introduction"/>
    <w:p>
      <w:pPr>
        <w:pStyle w:val="Heading2"/>
      </w:pPr>
      <w:r>
        <w:t xml:space="preserve">2. Introduction</w:t>
      </w:r>
    </w:p>
    <w:p>
      <w:pPr>
        <w:pStyle w:val="FirstParagraph"/>
      </w:pPr>
      <w:r>
        <w:t xml:space="preserve">The demand for accessible pharmaceutical services in New Zealand is steadily increasing due to an aging population and a heightened focus on preventive health care. Wellington, the capital of New Zealand, presents a unique market opportunity. Unlike other regions, Wellington offers a concentrated urban environment where proximity to healthcare providers is essential. The proposed project aims to open a modern Chemist that integrates traditional pharmacy services with digital health solutions, positioning itself as the preferred community health partner in New Zealand Wellington.</w:t>
      </w:r>
    </w:p>
    <w:bookmarkEnd w:id="20"/>
    <w:bookmarkStart w:id="21" w:name="X918e0b1183159792e9756e0b6f978bf3275a154"/>
    <w:p>
      <w:pPr>
        <w:pStyle w:val="Heading2"/>
      </w:pPr>
      <w:r>
        <w:t xml:space="preserve">3. Market Analysis: The Context of New Zealand Wellington</w:t>
      </w:r>
    </w:p>
    <w:p>
      <w:pPr>
        <w:pStyle w:val="FirstParagraph"/>
      </w:pPr>
      <w:r>
        <w:rPr>
          <w:bCs/>
          <w:b/>
        </w:rPr>
        <w:t xml:space="preserve">Demographic Overview:</w:t>
      </w:r>
      <w:r>
        <w:t xml:space="preserve">New Zealand Wellington is home to over 210,000 people in the city proper and nearly one million in the greater region. The population is diverse, with a significant concentration of young professionals, students from Victoria University and Massey University, and an increasing number of retirees. This demographic mix creates a balanced demand for both pediatric medications and chronic disease management.</w:t>
      </w:r>
    </w:p>
    <w:p>
      <w:pPr>
        <w:pStyle w:val="BodyText"/>
      </w:pPr>
      <w:r>
        <w:rPr>
          <w:bCs/>
          <w:b/>
        </w:rPr>
        <w:t xml:space="preserve">Competitive Landscape:</w:t>
      </w:r>
      <w:r>
        <w:t xml:space="preserve">In New Zealand Wellington, the retail pharmacy market is dominated by major chains such as Countdown Health (Countdown), Life Pharmacy, and Chemist Warehouse. However, there is a noticeable gap in personalized, community-focused service in specific suburbs like Newtown and Thorndon. Our analysis suggests that a mid-sized Chemist offering extended hours and specialized clinical services can carve out a niche market share distinct from the large-volume discount pharmacies.</w:t>
      </w:r>
    </w:p>
    <w:p>
      <w:pPr>
        <w:pStyle w:val="BodyText"/>
      </w:pPr>
      <w:r>
        <w:rPr>
          <w:bCs/>
          <w:b/>
        </w:rPr>
        <w:t xml:space="preserve">Healthcare Needs:</w:t>
      </w:r>
      <w:r>
        <w:t xml:space="preserve">The health profile of Wellington residents indicates a high prevalence of respiratory conditions due to wind patterns, alongside standard urban health issues. A Chemist in this location must be equipped to handle high volumes of over-the-counter respiratory aids and allergy medications, alongside standard prescription services.</w:t>
      </w:r>
    </w:p>
    <w:bookmarkEnd w:id="21"/>
    <w:bookmarkStart w:id="22" w:name="regulatory-framework-and-compliance"/>
    <w:p>
      <w:pPr>
        <w:pStyle w:val="Heading2"/>
      </w:pPr>
      <w:r>
        <w:t xml:space="preserve">4. Regulatory Framework and Compliance</w:t>
      </w:r>
    </w:p>
    <w:p>
      <w:pPr>
        <w:pStyle w:val="FirstParagraph"/>
      </w:pPr>
      <w:r>
        <w:t xml:space="preserve">Operating a Chemist in New Zealand requires strict adherence to national regulations. The following key bodies govern the establishment:</w:t>
      </w:r>
    </w:p>
    <w:p>
      <w:pPr>
        <w:numPr>
          <w:ilvl w:val="0"/>
          <w:numId w:val="1001"/>
        </w:numPr>
        <w:pStyle w:val="Compact"/>
      </w:pPr>
      <w:r>
        <w:rPr>
          <w:bCs/>
          <w:b/>
        </w:rPr>
        <w:t xml:space="preserve">The Medicines Commission of New Zealand:</w:t>
      </w:r>
      <w:r>
        <w:t xml:space="preserve">All pharmacies must comply with the Medicines Act 1981 and associated regulations. This includes proper storage, handling, and disposal of pharmaceutical substances.</w:t>
      </w:r>
    </w:p>
    <w:p>
      <w:pPr>
        <w:numPr>
          <w:ilvl w:val="0"/>
          <w:numId w:val="1001"/>
        </w:numPr>
        <w:pStyle w:val="Compact"/>
      </w:pPr>
      <w:r>
        <w:rPr>
          <w:bCs/>
          <w:b/>
        </w:rPr>
        <w:t xml:space="preserve">The Pharmacy Council of New Zealand:</w:t>
      </w:r>
      <w:r>
        <w:t xml:space="preserve">Registration as a Registered Pharmacy is mandatory. The premises in New Zealand Wellington must meet specific design standards to ensure privacy for patient consultations.</w:t>
      </w:r>
    </w:p>
    <w:p>
      <w:pPr>
        <w:numPr>
          <w:ilvl w:val="0"/>
          <w:numId w:val="1001"/>
        </w:numPr>
        <w:pStyle w:val="Compact"/>
      </w:pPr>
      <w:r>
        <w:rPr>
          <w:bCs/>
          <w:b/>
        </w:rPr>
        <w:t xml:space="preserve">Funding Agency (Health New Zealand - Te Whatu Ora):</w:t>
      </w:r>
      <w:r>
        <w:t xml:space="preserve">To offer subsidized prescriptions, the Chemist must enter into an agreement with Health NZ. This involves rigorous auditing of dispensing practices and compliance with national performance indicators.</w:t>
      </w:r>
    </w:p>
    <w:bookmarkEnd w:id="22"/>
    <w:bookmarkStart w:id="23" w:name="operational-strategy"/>
    <w:p>
      <w:pPr>
        <w:pStyle w:val="Heading2"/>
      </w:pPr>
      <w:r>
        <w:t xml:space="preserve">5. Operational Strategy</w:t>
      </w:r>
    </w:p>
    <w:p>
      <w:pPr>
        <w:pStyle w:val="FirstParagraph"/>
      </w:pPr>
      <w:r>
        <w:rPr>
          <w:bCs/>
          <w:b/>
        </w:rPr>
        <w:t xml:space="preserve">Premises Selection:</w:t>
      </w:r>
      <w:r>
        <w:t xml:space="preserve">The chosen location in New Zealand Wellington will be within walking distance of major medical centers and GP clinics. Accessibility is paramount, including provisions for wheelchair access and proximity to public transport hubs like the Wellington Railway Station.</w:t>
      </w:r>
    </w:p>
    <w:p>
      <w:pPr>
        <w:pStyle w:val="BodyText"/>
      </w:pPr>
      <w:r>
        <w:rPr>
          <w:bCs/>
          <w:b/>
        </w:rPr>
        <w:t xml:space="preserve">Staffing Requirements:</w:t>
      </w:r>
      <w:r>
        <w:t xml:space="preserve">A fully functional Chemist requires a team of qualified pharmacists, pharmacy technicians, and assistants. Given the competitive labor market in New Zealand Wellington, we will implement a retention strategy offering competitive wages aligned with Enterprise Agreements and opportunities for continuing professional development (CPD).</w:t>
      </w:r>
    </w:p>
    <w:p>
      <w:pPr>
        <w:pStyle w:val="BodyText"/>
      </w:pPr>
      <w:r>
        <w:rPr>
          <w:bCs/>
          <w:b/>
        </w:rPr>
        <w:t xml:space="preserve">Technology Integration:</w:t>
      </w:r>
      <w:r>
        <w:t xml:space="preserve">The Chemist will utilize electronic prescription systems integrated with the national health infrastructure. This reduces errors and speeds up service delivery. Additionally, we will introduce a patient loyalty program accessible via a mobile app, allowing residents of New Zealand Wellington to reorder routine medications effortlessly.</w:t>
      </w:r>
    </w:p>
    <w:bookmarkEnd w:id="23"/>
    <w:bookmarkStart w:id="24" w:name="financial-projections"/>
    <w:p>
      <w:pPr>
        <w:pStyle w:val="Heading2"/>
      </w:pPr>
      <w:r>
        <w:t xml:space="preserve">6. Financial Projections</w:t>
      </w:r>
    </w:p>
    <w:p>
      <w:pPr>
        <w:pStyle w:val="FirstParagraph"/>
      </w:pPr>
      <w:r>
        <w:rPr>
          <w:bCs/>
          <w:b/>
        </w:rPr>
        <w:t xml:space="preserve">Initial Capital Expenditure:</w:t>
      </w:r>
      <w:r>
        <w:t xml:space="preserve">The setup costs for the Chemist include leasehold improvements, specialized refrigeration and security systems, IT infrastructure, initial stock inventory, and licensing fees in New Zealand Wellington.</w:t>
      </w:r>
    </w:p>
    <w:p>
      <w:pPr>
        <w:pStyle w:val="BodyText"/>
      </w:pPr>
      <w:r>
        <w:t xml:space="preserve">Cost Category</w:t>
      </w:r>
    </w:p>
    <w:p>
      <w:pPr>
        <w:pStyle w:val="BodyText"/>
      </w:pPr>
      <w:r>
        <w:t xml:space="preserve">Premises Lease &amp; Fit-out</w:t>
      </w:r>
    </w:p>
    <w:p>
      <w:pPr>
        <w:pStyle w:val="BodyText"/>
      </w:pPr>
      <w:r>
        <w:t xml:space="preserve">$150,000</w:t>
      </w:r>
    </w:p>
    <w:p>
      <w:pPr>
        <w:pStyle w:val="BodyText"/>
      </w:pPr>
      <w:r>
        <w:t xml:space="preserve">Note: These are estimated figures subject to final site negotiation in New Zealand Wellington.</w:t>
      </w:r>
    </w:p>
    <w:bookmarkEnd w:id="24"/>
    <w:bookmarkStart w:id="25" w:name="risk-management"/>
    <w:p>
      <w:pPr>
        <w:pStyle w:val="Heading2"/>
      </w:pPr>
      <w:r>
        <w:t xml:space="preserve">7. Risk Management</w:t>
      </w:r>
    </w:p>
    <w:p>
      <w:pPr>
        <w:pStyle w:val="FirstParagraph"/>
      </w:pPr>
      <w:r>
        <w:t xml:space="preserve">The project identifies several key risks:</w:t>
      </w:r>
    </w:p>
    <w:p>
      <w:pPr>
        <w:pStyle w:val="BodyText"/>
      </w:pPr>
      <w:r>
        <w:rPr>
          <w:bCs/>
          <w:b/>
        </w:rPr>
        <w:t xml:space="preserve">Mergers and Acquisitions:</w:t>
      </w:r>
      <w:r>
        <w:t xml:space="preserve">Ongoing consolidation in the New Zealand pharmacy sector could impact market dynamics.</w:t>
      </w:r>
    </w:p>
    <w:p>
      <w:pPr>
        <w:pStyle w:val="BodyText"/>
      </w:pPr>
      <w:r>
        <w:rPr>
          <w:bCs/>
          <w:b/>
        </w:rPr>
        <w:t xml:space="preserve">Pricing Pressure:</w:t>
      </w:r>
      <w:r>
        <w:t xml:space="preserve">The presence of discount Chemist operators requires careful margin management on over-the-counter goods.</w:t>
      </w:r>
    </w:p>
    <w:p>
      <w:pPr>
        <w:pStyle w:val="BodyText"/>
      </w:pPr>
      <w:r>
        <w:rPr>
          <w:bCs/>
          <w:b/>
        </w:rPr>
        <w:t xml:space="preserve">Regulatory Changes:</w:t>
      </w:r>
      <w:r>
        <w:t xml:space="preserve">Adaptability to changes in government health funding models is crucial for long-term sustainability in New Zealand Wellington.</w:t>
      </w:r>
    </w:p>
    <w:bookmarkEnd w:id="25"/>
    <w:bookmarkStart w:id="26" w:name="conclusion"/>
    <w:p>
      <w:pPr>
        <w:pStyle w:val="Heading2"/>
      </w:pPr>
      <w:r>
        <w:t xml:space="preserve">8. Conclusion</w:t>
      </w:r>
    </w:p>
    <w:p>
      <w:pPr>
        <w:pStyle w:val="FirstParagraph"/>
      </w:pPr>
      <w:r>
        <w:t xml:space="preserve">The establishment of this new Chemist represents a viable and socially beneficial investment. By aligning operational practices with the specific needs of the community in New Zealand Wellington, and by maintaining strict adherence to national regulatory standards, the project is well-positioned for success. The focus on patient care, combined with strategic location selection in New Zealand Wellington, will drive customer loyalty and financial stability. We recommend proceeding to the next phase of site acquisition and detailed design planning immediately.</w:t>
      </w:r>
    </w:p>
    <w:bookmarkEnd w:id="26"/>
    <w:bookmarkStart w:id="27" w:name="recommendations"/>
    <w:p>
      <w:pPr>
        <w:pStyle w:val="Heading2"/>
      </w:pPr>
      <w:r>
        <w:t xml:space="preserve">9. Recommendations</w:t>
      </w:r>
    </w:p>
    <w:p>
      <w:pPr>
        <w:pStyle w:val="FirstParagraph"/>
      </w:pPr>
      <w:r>
        <w:t xml:space="preserve">Secure a lease for the proposed location in New Zealand Wellington within 30 days.</w:t>
      </w:r>
    </w:p>
    <w:p>
      <w:pPr>
        <w:pStyle w:val="BodyText"/>
      </w:pPr>
      <w:r>
        <w:t xml:space="preserve">Hire a lead pharmacist with experience in community health to oversee staff training and clinical protocols.</w:t>
      </w:r>
    </w:p>
    <w:p>
      <w:pPr>
        <w:pStyle w:val="BodyText"/>
      </w:pPr>
      <w:r>
        <w:t xml:space="preserve">This Project Report confirms that launching a Chemist in this region is not only commercially sound but also serves the vital public interest of New Zealand Wellington residents.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Chemist in New Zealand Wellington</dc:title>
  <dc:creator/>
  <dc:language>en</dc:language>
  <cp:keywords/>
  <dcterms:created xsi:type="dcterms:W3CDTF">2026-07-29T15:14:45Z</dcterms:created>
  <dcterms:modified xsi:type="dcterms:W3CDTF">2026-07-29T15:14:45Z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