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Chemist</w:t>
      </w:r>
      <w:r>
        <w:t xml:space="preserve"> </w:t>
      </w:r>
      <w:r>
        <w:t xml:space="preserve">in</w:t>
      </w:r>
      <w:r>
        <w:t xml:space="preserve"> </w:t>
      </w:r>
      <w:r>
        <w:t xml:space="preserve">Singapore</w:t>
      </w:r>
    </w:p>
    <w:bookmarkStart w:id="29" w:name="X9bafc1e00edd41604dd100d74cd27fd53ba4fe9"/>
    <w:p>
      <w:pPr>
        <w:pStyle w:val="Heading1"/>
      </w:pPr>
      <w:r>
        <w:t xml:space="preserve">Project Report: Strategic Establishment of a Specialized Chemist in Singapore</w:t>
      </w:r>
    </w:p>
    <w:p>
      <w:pPr>
        <w:pStyle w:val="FirstParagraph"/>
      </w:pPr>
      <w:r>
        <w:t xml:space="preserve">1. Executive Summary</w:t>
      </w:r>
    </w:p>
    <w:p>
      <w:pPr>
        <w:pStyle w:val="BodyText"/>
      </w:pPr>
      <w:r>
        <w:t xml:space="preserve">This Project Report outlines the comprehensive strategy for the establishment and operation of a high-standard Chemist retail outlet within the bustling urban landscape of Singapore. The primary objective is to create a trusted healthcare destination that addresses the specific medical and wellness needs of residents in Singapore, while strictly adhering to local regulatory frameworks. Given that this initiative targets Singapore, specifically focusing on the unique demographic and logistical characteristics of this city-state, the report emphasizes operational efficiency, regulatory compliance with Health Sciences Authority (HSA) standards, and customer-centric service delivery.</w:t>
      </w:r>
    </w:p>
    <w:p>
      <w:pPr>
        <w:pStyle w:val="BodyText"/>
      </w:pPr>
      <w:r>
        <w:t xml:space="preserve">2. Introduction and Background</w:t>
      </w:r>
    </w:p>
    <w:p>
      <w:pPr>
        <w:pStyle w:val="BodyText"/>
      </w:pPr>
      <w:r>
        <w:t xml:space="preserve">The retail pharmacy sector in Singapore is highly developed yet competitive. As a nation with one of the world’s oldest populations relative to its size, the demand for accessible pharmaceutical care is paramount. A Chemist operating in this region must not only dispense medication but also serve as a primary point of contact for general health inquiries, vaccinations, and chronic disease management. This report details the roadmap for launching a Chemist brand that integrates traditional pharmaceutical services with modern digital health solutions, tailored specifically for the Singaporean market.</w:t>
      </w:r>
    </w:p>
    <w:bookmarkStart w:id="20" w:name="importance-of-the-singapore-market"/>
    <w:p>
      <w:pPr>
        <w:pStyle w:val="Heading3"/>
      </w:pPr>
      <w:r>
        <w:t xml:space="preserve">2.1 Importance of the Singapore Market</w:t>
      </w:r>
    </w:p>
    <w:p>
      <w:pPr>
        <w:pStyle w:val="FirstParagraph"/>
      </w:pPr>
      <w:r>
        <w:t xml:space="preserve">Singapore represents a unique opportunity due to its high disposable income and robust healthcare infrastructure. However, entering this market requires a deep understanding of local nuances. The term "Singapore" here implies not just the geographic location, but also the specific regulatory environment governed by strict laws regarding drug importation and dispensing. Therefore, every aspect of this Project Report is calibrated to ensure that the proposed Chemist operates seamlessly within these constraints.</w:t>
      </w:r>
    </w:p>
    <w:p>
      <w:pPr>
        <w:pStyle w:val="BodyText"/>
      </w:pPr>
      <w:r>
        <w:t xml:space="preserve">3. Market Analysis and Target Audience</w:t>
      </w:r>
    </w:p>
    <w:bookmarkEnd w:id="20"/>
    <w:bookmarkStart w:id="21" w:name="demographic-profile"/>
    <w:p>
      <w:pPr>
        <w:pStyle w:val="Heading3"/>
      </w:pPr>
      <w:r>
        <w:t xml:space="preserve">3.1 Demographic Profile</w:t>
      </w:r>
    </w:p>
    <w:p>
      <w:pPr>
        <w:pStyle w:val="FirstParagraph"/>
      </w:pPr>
      <w:r>
        <w:t xml:space="preserve">The target audience for this Chemist in Singapore includes a diverse mix of residents, including elderly citizens requiring chronic disease management, young professionals seeking wellness and preventive care products, and expatriates looking for specific international brands not widely available locally. Understanding the multicultural fabric of Singapore is essential; product offerings must reflect local preferences while maintaining international quality standards.</w:t>
      </w:r>
    </w:p>
    <w:bookmarkEnd w:id="21"/>
    <w:bookmarkStart w:id="22" w:name="competitive-landscape"/>
    <w:p>
      <w:pPr>
        <w:pStyle w:val="Heading3"/>
      </w:pPr>
      <w:r>
        <w:t xml:space="preserve">3.2 Competitive Landscape</w:t>
      </w:r>
    </w:p>
    <w:p>
      <w:pPr>
        <w:pStyle w:val="FirstParagraph"/>
      </w:pPr>
      <w:r>
        <w:t xml:space="preserve">The Chemist industry in Singapore is dominated by large chains such as Unity, Guardian, and Watsons. To succeed, our proposed outlet will differentiate itself through specialized clinical services rather than competing solely on price or volume. By positioning the brand as a "Clinical Care Hub," we aim to attract customers who value professional pharmacist consultation over self-service retail.</w:t>
      </w:r>
    </w:p>
    <w:p>
      <w:pPr>
        <w:pStyle w:val="BodyText"/>
      </w:pPr>
      <w:r>
        <w:t xml:space="preserve">4. Regulatory Compliance and Licensing</w:t>
      </w:r>
    </w:p>
    <w:p>
      <w:pPr>
        <w:pStyle w:val="BodyText"/>
      </w:pPr>
      <w:r>
        <w:t xml:space="preserve">This section is critical for any Project Report involving pharmaceuticals in Singapore. The establishment of a Chemist is strictly regulated by the Health Sciences Authority (HSA) under the Pharmacy Act.</w:t>
      </w:r>
    </w:p>
    <w:bookmarkEnd w:id="22"/>
    <w:bookmarkStart w:id="23" w:name="licensing-requirements"/>
    <w:p>
      <w:pPr>
        <w:pStyle w:val="Heading3"/>
      </w:pPr>
      <w:r>
        <w:t xml:space="preserve">4.1 Licensing Requirements</w:t>
      </w:r>
    </w:p>
    <w:p>
      <w:pPr>
        <w:pStyle w:val="FirstParagraph"/>
      </w:pPr>
      <w:r>
        <w:t xml:space="preserve">To operate as a legitimate Chemist in Singapore, the business must secure a Retail Pharmacy License from the HSA. This involves rigorous checks on premises suitability, security measures for controlled drugs, and staffing requirements. Specifically, every pharmacy in Singapore must have at least one registered pharmacist present during all operating hours to oversee dispensing activities.</w:t>
      </w:r>
    </w:p>
    <w:bookmarkEnd w:id="23"/>
    <w:bookmarkStart w:id="24" w:name="storage-and-handling-standards"/>
    <w:p>
      <w:pPr>
        <w:pStyle w:val="Heading3"/>
      </w:pPr>
      <w:r>
        <w:t xml:space="preserve">4.2 Storage and Handling Standards</w:t>
      </w:r>
    </w:p>
    <w:p>
      <w:pPr>
        <w:pStyle w:val="FirstParagraph"/>
      </w:pPr>
      <w:r>
        <w:t xml:space="preserve">Singapore’s tropical climate poses challenges for medication storage. The facility design must include industrial-grade air conditioning and humidity control systems to ensure the integrity of temperature-sensitive drugs, such as insulin and biologics. The Project Report mandates that all storage areas undergo regular audits to maintain compliance with Good Distribution Practices (GDP).</w:t>
      </w:r>
    </w:p>
    <w:p>
      <w:pPr>
        <w:pStyle w:val="BodyText"/>
      </w:pPr>
      <w:r>
        <w:t xml:space="preserve">5. Operational Strategy</w:t>
      </w:r>
    </w:p>
    <w:bookmarkEnd w:id="24"/>
    <w:bookmarkStart w:id="25" w:name="supply-chain-management"/>
    <w:p>
      <w:pPr>
        <w:pStyle w:val="Heading3"/>
      </w:pPr>
      <w:r>
        <w:t xml:space="preserve">5.1 Supply Chain Management</w:t>
      </w:r>
    </w:p>
    <w:p>
      <w:pPr>
        <w:pStyle w:val="FirstParagraph"/>
      </w:pPr>
      <w:r>
        <w:t xml:space="preserve">Sourcing products for a Chemist in Singapore requires strong relationships with local distributors authorized by manufacturers. Due to the island nation's reliance on imports, supply chain resilience is vital. The project will implement an automated inventory management system that tracks expiry dates and sales trends in real-time, minimizing waste and ensuring stock availability of essential medicines.</w:t>
      </w:r>
    </w:p>
    <w:bookmarkEnd w:id="25"/>
    <w:bookmarkStart w:id="26" w:name="staffing-and-training"/>
    <w:p>
      <w:pPr>
        <w:pStyle w:val="Heading3"/>
      </w:pPr>
      <w:r>
        <w:t xml:space="preserve">5.2 Staffing and Training</w:t>
      </w:r>
    </w:p>
    <w:p>
      <w:pPr>
        <w:pStyle w:val="FirstParagraph"/>
      </w:pPr>
      <w:r>
        <w:t xml:space="preserve">The success of the Chemist depends heavily on human capital. We will recruit pharmacists registered with the Singapore Pharmacists Association (SPA) and support staff trained in customer service excellence. Continuous professional development is mandatory, with regular training sessions on new drug therapies, local health initiatives (such as the National Diabetes Programme), and soft skills to handle Singapore’s multicultural clientele.</w:t>
      </w:r>
    </w:p>
    <w:p>
      <w:pPr>
        <w:pStyle w:val="BodyText"/>
      </w:pPr>
      <w:r>
        <w:t xml:space="preserve">6. Technology Integration</w:t>
      </w:r>
    </w:p>
    <w:p>
      <w:pPr>
        <w:pStyle w:val="BodyText"/>
      </w:pPr>
      <w:r>
        <w:t xml:space="preserve">In a digitally advanced society like Singapore, technology plays a pivotal role. The proposed Chemist will integrate with national digital health initiatives where possible. Key technological features include:</w:t>
      </w:r>
    </w:p>
    <w:p>
      <w:pPr>
        <w:numPr>
          <w:ilvl w:val="0"/>
          <w:numId w:val="1001"/>
        </w:numPr>
        <w:pStyle w:val="Compact"/>
      </w:pPr>
      <w:r>
        <w:rPr>
          <w:bCs/>
          <w:b/>
        </w:rPr>
        <w:t xml:space="preserve">E-Dispensing System:</w:t>
      </w:r>
      <w:r>
        <w:t xml:space="preserve"> </w:t>
      </w:r>
      <w:r>
        <w:t xml:space="preserve">To reduce wait times and minimize human error in prescription filling.</w:t>
      </w:r>
    </w:p>
    <w:p>
      <w:pPr>
        <w:numPr>
          <w:ilvl w:val="0"/>
          <w:numId w:val="1001"/>
        </w:numPr>
        <w:pStyle w:val="Compact"/>
      </w:pPr>
      <w:r>
        <w:rPr>
          <w:bCs/>
          <w:b/>
        </w:rPr>
        <w:t xml:space="preserve">Mobile Application:</w:t>
      </w:r>
      <w:r>
        <w:t xml:space="preserve"> </w:t>
      </w:r>
      <w:r>
        <w:t xml:space="preserve">A dedicated app for residents to manage prescriptions, book medication reviews, and receive health reminders.</w:t>
      </w:r>
    </w:p>
    <w:p>
      <w:pPr>
        <w:numPr>
          <w:ilvl w:val="0"/>
          <w:numId w:val="1001"/>
        </w:numPr>
        <w:pStyle w:val="Compact"/>
      </w:pPr>
      <w:r>
        <w:rPr>
          <w:bCs/>
          <w:b/>
        </w:rPr>
        <w:t xml:space="preserve">Data Security:</w:t>
      </w:r>
      <w:r>
        <w:t xml:space="preserve"> </w:t>
      </w:r>
      <w:r>
        <w:t xml:space="preserve">Strict adherence to the Personal Data Protection Act (PDPA) of Singapore to ensure patient confidentiality is maintained at all times.</w:t>
      </w:r>
    </w:p>
    <w:p>
      <w:pPr>
        <w:pStyle w:val="FirstParagraph"/>
      </w:pPr>
      <w:r>
        <w:t xml:space="preserve">7. Financial Projections and Sustainability</w:t>
      </w:r>
    </w:p>
    <w:bookmarkEnd w:id="26"/>
    <w:bookmarkStart w:id="27" w:name="revenue-streams"/>
    <w:p>
      <w:pPr>
        <w:pStyle w:val="Heading3"/>
      </w:pPr>
      <w:r>
        <w:t xml:space="preserve">7.1 Revenue Streams</w:t>
      </w:r>
    </w:p>
    <w:p>
      <w:pPr>
        <w:pStyle w:val="FirstParagraph"/>
      </w:pPr>
      <w:r>
        <w:t xml:space="preserve">In addition to the sale of over-the-counter medicines and health supplements, the Chemist in Singapore will generate revenue through clinical services such as influenza vaccinations, blood pressure monitoring, and chronic disease management consultations. These services are increasingly covered by certain insurance plans and MediSave accounts in Singapore, providing a stable income stream.</w:t>
      </w:r>
    </w:p>
    <w:bookmarkEnd w:id="27"/>
    <w:bookmarkStart w:id="28" w:name="environmental-sustainability"/>
    <w:p>
      <w:pPr>
        <w:pStyle w:val="Heading3"/>
      </w:pPr>
      <w:r>
        <w:t xml:space="preserve">7.2 Environmental Sustainability</w:t>
      </w:r>
    </w:p>
    <w:p>
      <w:pPr>
        <w:pStyle w:val="FirstParagraph"/>
      </w:pPr>
      <w:r>
        <w:t xml:space="preserve">Sustainability is a growing concern for consumers in Singapore. The Project Report includes initiatives to reduce plastic waste through refill stations for common household health products and proper disposal programs for expired medications via reverse vending machines. This aligns with the national "Green Plan" initiative and enhances brand reputation.</w:t>
      </w:r>
    </w:p>
    <w:p>
      <w:pPr>
        <w:pStyle w:val="BodyText"/>
      </w:pPr>
      <w:r>
        <w:t xml:space="preserve">8. Risk Management</w:t>
      </w:r>
    </w:p>
    <w:p>
      <w:pPr>
        <w:pStyle w:val="BodyText"/>
      </w:pPr>
      <w:r>
        <w:t xml:space="preserve">Risk assessment is integral to this Project Report. Key risks include supply chain disruptions, regulatory changes, and cybersecurity threats. Mitigation strategies involve maintaining safety stock levels of critical medications, engaging legal counsel for continuous monitoring of HSA regulations, and implementing multi-layered cyber security protocols for digital data protection.</w:t>
      </w:r>
    </w:p>
    <w:p>
      <w:pPr>
        <w:pStyle w:val="BodyText"/>
      </w:pPr>
      <w:r>
        <w:t xml:space="preserve">9. Conclusion</w:t>
      </w:r>
    </w:p>
    <w:p>
      <w:pPr>
        <w:pStyle w:val="BodyText"/>
      </w:pPr>
      <w:r>
        <w:t xml:space="preserve">In conclusion, establishing a Chemist in Singapore presents a viable and socially impactful business opportunity. By adhering to the rigorous standards outlined in this Project Report, the business will not only achieve commercial success but also contribute significantly to the public health infrastructure of Singapore. The focus on regulatory compliance, technological integration, and specialized clinical services ensures that this venture stands out in a competitive market. Ultimately, this project aims to set a new benchmark for pharmacy services in Singapore, prioritizing patient well-being and operational excellence.</w:t>
      </w:r>
    </w:p>
    <w:p>
      <w:pPr>
        <w:pStyle w:val="BodyText"/>
      </w:pPr>
      <w:r>
        <w:t xml:space="preserve">10. Recommendations</w:t>
      </w:r>
    </w:p>
    <w:p>
      <w:pPr>
        <w:numPr>
          <w:ilvl w:val="0"/>
          <w:numId w:val="1002"/>
        </w:numPr>
        <w:pStyle w:val="Compact"/>
      </w:pPr>
      <w:r>
        <w:t xml:space="preserve">Proceed immediately with the application for the Retail Pharmacy License from the Health Sciences Authority.</w:t>
      </w:r>
    </w:p>
    <w:p>
      <w:pPr>
        <w:numPr>
          <w:ilvl w:val="0"/>
          <w:numId w:val="1002"/>
        </w:numPr>
        <w:pStyle w:val="Compact"/>
      </w:pPr>
      <w:r>
        <w:t xml:space="preserve">Prioritize site selection in high-density residential areas or near polyclinics to maximize accessibility for residents of Singapore.</w:t>
      </w:r>
    </w:p>
    <w:p>
      <w:pPr>
        <w:numPr>
          <w:ilvl w:val="0"/>
          <w:numId w:val="1002"/>
        </w:numPr>
        <w:pStyle w:val="Compact"/>
      </w:pPr>
      <w:r>
        <w:t xml:space="preserve">Foster partnerships with local General Practitioners (GPs) and clinics to ensure a steady referral flow for our Chemist services.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Establishment of a Specialized Chemist in Singapore</dc:title>
  <dc:creator/>
  <dc:language>en</dc:language>
  <cp:keywords/>
  <dcterms:created xsi:type="dcterms:W3CDTF">2026-07-29T11:22:52Z</dcterms:created>
  <dcterms:modified xsi:type="dcterms:W3CDTF">2026-07-29T11:22:52Z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