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Establishment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3c0c3f1a163aa03312572aedc9a7279c416d3f0"/>
    <w:p>
      <w:pPr>
        <w:pStyle w:val="Heading1"/>
      </w:pPr>
      <w:r>
        <w:t xml:space="preserve">Project Report: Strategic Establishment of a Chemist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br/>
      </w:r>
      <w:r>
        <w:br/>
      </w:r>
    </w:p>
    <w:p>
      <w:pPr>
        <w:pStyle w:val="BodyText"/>
      </w:pPr>
      <w:r>
        <w:t xml:space="preserve">About Us: The need for a reliable Chemist in South Africa, Johannesburg</w:t>
      </w:r>
    </w:p>
    <w:p>
      <w:pPr>
        <w:pStyle w:val="BodyText"/>
      </w:pPr>
      <w:r>
        <w:t xml:space="preserve">This Project Report outlines the strategic plan for establishing a new retail pharmacy, hereinafter referred to as "the Chemist," within the metropolitan area of Johannesburg, South Africa. As one of the economic hubs of the continent, Johannesburg presents a unique blend of high demand and complex regulatory challenges. This document details the market analysis, operational strategy, compliance requirements specific to South African law, and financial projections necessary for launching a successful Chemist in this dynamic region.</w:t>
      </w:r>
    </w:p>
    <w:bookmarkStart w:id="20" w:name="market-overview-the-johannesburg-context"/>
    <w:p>
      <w:pPr>
        <w:pStyle w:val="Heading2"/>
      </w:pPr>
      <w:r>
        <w:t xml:space="preserve">1. Market Overview: The Johannesburg Context</w:t>
      </w:r>
    </w:p>
    <w:p>
      <w:pPr>
        <w:pStyle w:val="FirstParagraph"/>
      </w:pPr>
      <w:r>
        <w:t xml:space="preserve">Johannesburg is the largest city in South Africa and serves as the commercial heart of the country. With a population exceeding 5 million people in the metropolitan area, the demand for healthcare products is immense. However, it is crucial to understand that South Africa has a dualistic healthcare system consisting of both public and private sectors.</w:t>
      </w:r>
    </w:p>
    <w:p>
      <w:pPr>
        <w:pStyle w:val="BodyText"/>
      </w:pPr>
      <w:r>
        <w:t xml:space="preserve">In Johannesburg specifically, there is a high density of private medical schemes (such as Discovery Health and Momentum) which drive demand for premium pharmaceutical services. Simultaneously, the city faces significant socioeconomic disparities. Therefore, the proposed Chemist will adopt a hybrid model: offering premium prescription management services for private scheme members while maintaining an affordable over-the-counter (OTC) range to serve the broader community.</w:t>
      </w:r>
    </w:p>
    <w:p>
      <w:pPr>
        <w:pStyle w:val="BodyText"/>
      </w:pPr>
      <w:r>
        <w:t xml:space="preserve">The location selected is in a high-traffic business district with proximity to major hospitals and corporate offices. This ensures foot traffic from professionals seeking convenience, as well as patients requiring immediate medication refills. The establishment of this Chemist addresses the gap between expensive hospital pharmacies and under-resourced local clinics.</w:t>
      </w:r>
    </w:p>
    <w:bookmarkEnd w:id="20"/>
    <w:bookmarkStart w:id="23" w:name="X4bc4b1c7ef29040b8a00b7c589cb9a284653636"/>
    <w:p>
      <w:pPr>
        <w:pStyle w:val="Heading2"/>
      </w:pPr>
      <w:r>
        <w:t xml:space="preserve">2. Regulatory Compliance and Legal Framework</w:t>
      </w:r>
    </w:p>
    <w:p>
      <w:pPr>
        <w:pStyle w:val="FirstParagraph"/>
      </w:pPr>
      <w:r>
        <w:t xml:space="preserve">Operating a Chemist in South Africa is strictly regulated by the Pharmacy Council of South Africa (PCS) and the Medicines Control Council (now known as SAHPRA - South African Health Products Regulatory Authority). Strict adherence to these regulations is not optional; it is fundamental to the project's viability.</w:t>
      </w:r>
    </w:p>
    <w:bookmarkStart w:id="21" w:name="licensing-requirements"/>
    <w:p>
      <w:pPr>
        <w:pStyle w:val="Heading3"/>
      </w:pPr>
      <w:r>
        <w:t xml:space="preserve">2.1. Licensing Requirements</w:t>
      </w:r>
    </w:p>
    <w:p>
      <w:pPr>
        <w:pStyle w:val="FirstParagraph"/>
      </w:pPr>
      <w:r>
        <w:t xml:space="preserve">To operate a Chemist in South Africa, Johannesburg, the following licenses must be secured prior to opening:</w:t>
      </w:r>
    </w:p>
    <w:p>
      <w:pPr>
        <w:numPr>
          <w:ilvl w:val="0"/>
          <w:numId w:val="1001"/>
        </w:numPr>
        <w:pStyle w:val="Compact"/>
      </w:pPr>
      <w:r>
        <w:rPr>
          <w:bCs/>
          <w:b/>
        </w:rPr>
        <w:t xml:space="preserve">Retail Pharmacy License:</w:t>
      </w:r>
      <w:r>
        <w:t xml:space="preserve"> </w:t>
      </w:r>
      <w:r>
        <w:t xml:space="preserve">Issued by the local provincial health department and registered with the PCS.</w:t>
      </w:r>
    </w:p>
    <w:p>
      <w:pPr>
        <w:numPr>
          <w:ilvl w:val="0"/>
          <w:numId w:val="1001"/>
        </w:numPr>
        <w:pStyle w:val="Compact"/>
      </w:pPr>
      <w:r>
        <w:rPr>
          <w:bCs/>
          <w:b/>
        </w:rPr>
        <w:t xml:space="preserve">Premises Approval:</w:t>
      </w:r>
      <w:r>
        <w:t xml:space="preserve">The physical location must meet specific storage, security, and privacy standards mandated by SAHPRA. This includes controlled temperature zones for cold-chain medications (such as insulin) and secure vaults for Schedule 5 medicines.</w:t>
      </w:r>
    </w:p>
    <w:p>
      <w:pPr>
        <w:numPr>
          <w:ilvl w:val="0"/>
          <w:numId w:val="1001"/>
        </w:numPr>
        <w:pStyle w:val="Compact"/>
      </w:pPr>
      <w:r>
        <w:rPr>
          <w:bCs/>
          <w:b/>
        </w:rPr>
        <w:t xml:space="preserve">Registered Pharmacist:</w:t>
      </w:r>
      <w:r>
        <w:t xml:space="preserve"> </w:t>
      </w:r>
      <w:r>
        <w:t xml:space="preserve">At least one Registered Pharmacist must be present during all business hours to supervise the dispensing of medicine.</w:t>
      </w:r>
    </w:p>
    <w:bookmarkEnd w:id="21"/>
    <w:bookmarkStart w:id="22" w:name="medicines-and-related-substances-act"/>
    <w:p>
      <w:pPr>
        <w:pStyle w:val="Heading3"/>
      </w:pPr>
      <w:r>
        <w:t xml:space="preserve">2.2. Medicines and Related Substances Act</w:t>
      </w:r>
    </w:p>
    <w:p>
      <w:pPr>
        <w:pStyle w:val="FirstParagraph"/>
      </w:pPr>
      <w:r>
        <w:t xml:space="preserve">All products stocked in the Chemist must comply with the Medicines and Related Substances Act No 101 of 1965, as amended. This includes proper labeling, record-keeping of Schedule 4 (S4) medicines (which require a prescription), and strict controls on Schedule 5 (S5) products which are sold behind the counter but do not always require a doctor's script depending on quantity.</w:t>
      </w:r>
    </w:p>
    <w:bookmarkEnd w:id="22"/>
    <w:bookmarkEnd w:id="23"/>
    <w:bookmarkStart w:id="27" w:name="operational-strategy"/>
    <w:p>
      <w:pPr>
        <w:pStyle w:val="Heading2"/>
      </w:pPr>
      <w:r>
        <w:t xml:space="preserve">3. Operational Strategy</w:t>
      </w:r>
    </w:p>
    <w:p>
      <w:pPr>
        <w:pStyle w:val="FirstParagraph"/>
      </w:pPr>
      <w:r>
        <w:t xml:space="preserve">The operational model for this Chemist in Johannesburg focuses on efficiency, patient safety, and community engagement. Given the load-shedding (power outage) challenges prevalent in South Africa, infrastructure resilience is a key operational pillar.</w:t>
      </w:r>
    </w:p>
    <w:bookmarkStart w:id="24" w:name="supply-chain-management"/>
    <w:p>
      <w:pPr>
        <w:pStyle w:val="Heading3"/>
      </w:pPr>
      <w:r>
        <w:t xml:space="preserve">3.1. Supply Chain Management</w:t>
      </w:r>
    </w:p>
    <w:p>
      <w:pPr>
        <w:pStyle w:val="FirstParagraph"/>
      </w:pPr>
      <w:r>
        <w:t xml:space="preserve">We will establish direct contracts with major local distributors such as Dischem Bulk and Clicks Group suppliers to ensure stock availability. Given the volatility of import duties for certain active pharmaceutical ingredients (APIs) in South Africa, we will maintain a buffer stock of critical medications to mitigate supply chain disruptions. Local sourcing where possible will help reduce costs and support the local economy.</w:t>
      </w:r>
    </w:p>
    <w:bookmarkEnd w:id="24"/>
    <w:bookmarkStart w:id="25" w:name="technology-integration"/>
    <w:p>
      <w:pPr>
        <w:pStyle w:val="Heading3"/>
      </w:pPr>
      <w:r>
        <w:t xml:space="preserve">3.2. Technology Integration</w:t>
      </w:r>
    </w:p>
    <w:p>
      <w:pPr>
        <w:pStyle w:val="FirstParagraph"/>
      </w:pPr>
      <w:r>
        <w:t xml:space="preserve">The Chemist will utilize a robust Pharmacy Management System (PMS) that is integrated with South African medical aid schemes for immediate claims processing via the Health Insurance Benefits Exchange (HIBE). This reduces administrative burden for customers, allowing them to pay only their co-pay portion instantly.</w:t>
      </w:r>
    </w:p>
    <w:bookmarkEnd w:id="25"/>
    <w:bookmarkStart w:id="26" w:name="power-resilience"/>
    <w:p>
      <w:pPr>
        <w:pStyle w:val="Heading3"/>
      </w:pPr>
      <w:r>
        <w:t xml:space="preserve">3.3. Power Resilience</w:t>
      </w:r>
    </w:p>
    <w:p>
      <w:pPr>
        <w:pStyle w:val="FirstParagraph"/>
      </w:pPr>
      <w:r>
        <w:t xml:space="preserve">In recognition of Johannesburg's infrastructure challenges, the Chemist will be equipped with an inverter backup system and a diesel generator. This ensures that refrigerated medications remain at safe temperatures during power outages, ensuring product efficacy and regulatory compliance.</w:t>
      </w:r>
    </w:p>
    <w:bookmarkEnd w:id="26"/>
    <w:bookmarkEnd w:id="27"/>
    <w:bookmarkStart w:id="29" w:name="human-resources-and-staffing"/>
    <w:p>
      <w:pPr>
        <w:pStyle w:val="Heading2"/>
      </w:pPr>
      <w:r>
        <w:t xml:space="preserve">4. Human Resources and Staffing</w:t>
      </w:r>
    </w:p>
    <w:p>
      <w:pPr>
        <w:pStyle w:val="FirstParagraph"/>
      </w:pPr>
      <w:r>
        <w:t xml:space="preserve">The success of any Chemist depends heavily on the expertise of its staff. The organizational structure for this Johannesburg branch includes:</w:t>
      </w:r>
    </w:p>
    <w:p>
      <w:pPr>
        <w:pStyle w:val="BodyText"/>
      </w:pPr>
      <w:r>
        <w:rPr>
          <w:bCs/>
          <w:b/>
        </w:rPr>
        <w:t xml:space="preserve">Head Pharmacist:</w:t>
      </w:r>
      <w:r>
        <w:t xml:space="preserve"> </w:t>
      </w:r>
      <w:r>
        <w:t xml:space="preserve">A Registered Pharmacist responsible for clinical oversight, compliance, and patient counseling.</w:t>
      </w:r>
    </w:p>
    <w:p>
      <w:pPr>
        <w:pStyle w:val="BodyText"/>
      </w:pPr>
      <w:r>
        <w:rPr>
          <w:bCs/>
          <w:b/>
        </w:rPr>
        <w:t xml:space="preserve">Diploma-qualified Pharmacists/Technicians:</w:t>
      </w:r>
      <w:r>
        <w:t xml:space="preserve"> </w:t>
      </w:r>
      <w:r>
        <w:t xml:space="preserve">To assist with dispensing under supervision.</w:t>
      </w:r>
    </w:p>
    <w:p>
      <w:pPr>
        <w:pStyle w:val="BodyText"/>
      </w:pPr>
      <w:r>
        <w:t xml:space="preserve">The initial capital expenditure (CAPEX) for setting up the Chemist in Johannesburg is estimated at ZAR 1,500,000. This covers leasehold improvements, pharmacy shelving, security systems (essential for high-value stock), IT infrastructure, and initial inventory.</w:t>
      </w:r>
    </w:p>
    <w:p>
      <w:pPr>
        <w:pStyle w:val="BodyText"/>
      </w:pPr>
      <w:r>
        <w:t xml:space="preserve">Revenue streams will include:</w:t>
      </w:r>
    </w:p>
    <w:p>
      <w:pPr>
        <w:numPr>
          <w:ilvl w:val="0"/>
          <w:numId w:val="1002"/>
        </w:numPr>
        <w:pStyle w:val="Compact"/>
      </w:pPr>
      <w:r>
        <w:t xml:space="preserve">Prescription dispensing fees (medical aid rebates).</w:t>
      </w:r>
    </w:p>
    <w:p>
      <w:pPr>
        <w:numPr>
          <w:ilvl w:val="0"/>
          <w:numId w:val="1002"/>
        </w:numPr>
        <w:pStyle w:val="Compact"/>
      </w:pPr>
      <w:r>
        <w:t xml:space="preserve">Sales of non-prescription health and beauty products.</w:t>
      </w:r>
    </w:p>
    <w:p>
      <w:pPr>
        <w:pStyle w:val="FirstParagraph"/>
      </w:pPr>
      <w:r>
        <w:br/>
      </w:r>
      <w:r>
        <w:br/>
      </w:r>
    </w:p>
    <w:p>
      <w:pPr>
        <w:pStyle w:val="BodyText"/>
      </w:pPr>
      <w:r>
        <w:t xml:space="preserve">BREAK-EVEN ANALYSIS: We project a break-even point within 18 months. The average transaction value in Johannesburg's private pharmacy sector is competitive, but volume is key. By targeting corporate clients for workplace wellness programs, we aim to stabilize cash flow.</w:t>
      </w:r>
    </w:p>
    <w:bookmarkStart w:id="28" w:name="X80694ae9d0d29b3959b15e521254429ee30f921"/>
    <w:p>
      <w:pPr>
        <w:pStyle w:val="Heading3"/>
      </w:pPr>
      <w:r>
        <w:t xml:space="preserve">5. Community Engagement and Social Responsibility</w:t>
      </w:r>
    </w:p>
    <w:p>
      <w:pPr>
        <w:pStyle w:val="FirstParagraph"/>
      </w:pPr>
      <w:r>
        <w:t xml:space="preserve">In South Africa, businesses are increasingly expected to contribute positively to society through Broad-Based Black Economic Empowerment (B-BBEE) principles. The Chemist will prioritize hiring from the local community in Johannesburg and offer training programs for aspiring pharmacy technicians.</w:t>
      </w:r>
    </w:p>
    <w:p>
      <w:pPr>
        <w:pStyle w:val="BodyText"/>
      </w:pPr>
      <w:r>
        <w:t xml:space="preserve">Furthermore, the Chemist will host monthly health screening days (blood pressure, glucose levels) in partnership with local non-profits. This aligns with national health goals to combat lifestyle diseases such as diabetes and hypertension, which are prevalent in the region. This community-centric approach builds brand loyalty and trust, which are critical assets for a retail Chemist.</w:t>
      </w:r>
    </w:p>
    <w:bookmarkEnd w:id="28"/>
    <w:bookmarkEnd w:id="29"/>
    <w:bookmarkStart w:id="30" w:name="risk-management"/>
    <w:p>
      <w:pPr>
        <w:pStyle w:val="Heading2"/>
      </w:pPr>
      <w:r>
        <w:t xml:space="preserve">6. Risk Management</w:t>
      </w:r>
    </w:p>
    <w:p>
      <w:pPr>
        <w:pStyle w:val="FirstParagraph"/>
      </w:pPr>
      <w:r>
        <w:t xml:space="preserve">Theft: High security cameras, alarm systems, and limited access to stockrooms will be implemented.</w:t>
      </w:r>
    </w:p>
    <w:p>
      <w:pPr>
        <w:pStyle w:val="BodyText"/>
      </w:pPr>
      <w:r>
        <w:br/>
      </w:r>
      <w:r>
        <w:br/>
      </w:r>
      <w:r>
        <w:br/>
      </w:r>
      <w:r>
        <w:br/>
      </w:r>
      <w:r>
        <w:br/>
      </w:r>
      <w:r>
        <w:br/>
      </w:r>
      <w:r>
        <w:br/>
      </w:r>
      <w:r>
        <w:rPr>
          <w:bCs/>
          <w:b/>
        </w:rPr>
        <w:t xml:space="preserve">Regulatory Changes:</w:t>
      </w:r>
      <w:r>
        <w:t xml:space="preserve">We will maintain active membership in the Pharmaceutical Society of South Africa (PSSA) to stay updated on legislative changes.</w:t>
      </w:r>
    </w:p>
    <w:bookmarkEnd w:id="30"/>
    <w:bookmarkStart w:id="31" w:name="conclusion"/>
    <w:p>
      <w:pPr>
        <w:pStyle w:val="Heading2"/>
      </w:pPr>
      <w:r>
        <w:t xml:space="preserve">7. Conclusion</w:t>
      </w:r>
    </w:p>
    <w:p>
      <w:pPr>
        <w:pStyle w:val="FirstParagraph"/>
      </w:pPr>
      <w:r>
        <w:t xml:space="preserve">The establishment of this Chemist in Johannesburg, South Africa, represents a viable and socially impactful investment opportunity. By navigating the complex regulatory landscape with diligence, investing in resilient infrastructure against power failures, and focusing on community health needs, the business is well-positioned for success.</w:t>
      </w:r>
    </w:p>
    <w:p>
      <w:pPr>
        <w:pStyle w:val="BodyText"/>
      </w:pPr>
      <w:r>
        <w:t xml:space="preserve">Johannesburg’s status as South Africa’s economic engine ensures a steady demand for healthcare services. This project not only aims to generate profit but also to improve health outcomes in the community by providing accessible, professional pharmaceutical care. With proper execution of this Project Report, the Chemist will become a trusted pillar of healthcare in Johannesburg.</w:t>
      </w:r>
    </w:p>
    <w:p>
      <w:pPr>
        <w:pStyle w:val="BodyText"/>
      </w:pPr>
      <w:r>
        <w:t xml:space="preserve">© 2023 Project Report Document. All rights reserved.</w:t>
      </w:r>
      <w:r>
        <w:br/>
      </w:r>
      <w:r>
        <w:t xml:space="preserve">Prepared for stakeholders in South Africa Johannesburg.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Establishment in South Africa Johannesburg</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