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Operations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0" w:name="X66280e2bc5449fa21da0119f8ebb19d23135e14"/>
    <w:p>
      <w:pPr>
        <w:pStyle w:val="Heading1"/>
      </w:pPr>
      <w:r>
        <w:t xml:space="preserve">Project Report: Strategic Implementation of Chemist Services</w:t>
      </w:r>
    </w:p>
    <w:p>
      <w:pPr>
        <w:pStyle w:val="FirstParagraph"/>
      </w:pPr>
      <w:r>
        <w:rPr>
          <w:bCs/>
          <w:b/>
        </w:rPr>
        <w:t xml:space="preserve">Date:</w:t>
      </w:r>
      <w:r>
        <w:t xml:space="preserve"> October 26, 2023</w:t>
      </w:r>
      <w:r>
        <w:br/>
      </w:r>
      <w:r>
        <w:rPr>
          <w:bCs/>
          <w:b/>
        </w:rPr>
        <w:t xml:space="preserve">To:</w:t>
      </w:r>
      <w:r>
        <w:t xml:space="preserve"> Strategic Management Board</w:t>
      </w:r>
      <w:r>
        <w:br/>
      </w:r>
      <w:r>
        <w:rPr>
          <w:bCs/>
          <w:b/>
        </w:rPr>
        <w:t xml:space="preserve">From:</w:t>
      </w:r>
      <w:r>
        <w:t xml:space="preserve"> Operations Planning Department</w:t>
      </w:r>
      <w:r>
        <w:br/>
      </w:r>
      <w:r>
        <w:rPr>
          <w:bCs/>
          <w:b/>
        </w:rPr>
        <w:t xml:space="preserve">Subject:</w:t>
      </w:r>
      <w:r>
        <w:t xml:space="preserve"> Deployment and Regulatory Compliance of Chemist Facilities in United Arab Emirates Dubai</w:t>
      </w:r>
    </w:p>
    <w:bookmarkEnd w:id="20"/>
    <w:bookmarkStart w:id="21" w:name="executive-summary"/>
    <w:p>
      <w:pPr>
        <w:pStyle w:val="Heading2"/>
      </w:pPr>
      <w:r>
        <w:t xml:space="preserve">1. Executive Summary</w:t>
      </w:r>
    </w:p>
    <w:p>
      <w:pPr>
        <w:pStyle w:val="FirstParagraph"/>
      </w:pPr>
      <w:r>
        <w:t xml:space="preserve">This Project Report outlines the strategic framework, operational requirements, and regulatory compliance necessary for establishing high-quality Chemist services within the United Arab Emirates Dubai jurisdiction. As a global hub for commerce and tourism, Dubai demands a robust healthcare infrastructure that supports its diverse population. This document details how our proposed initiative aligns with local laws while delivering superior pharmaceutical care.</w:t>
      </w:r>
    </w:p>
    <w:bookmarkEnd w:id="21"/>
    <w:bookmarkStart w:id="22" w:name="introduction-and-context"/>
    <w:p>
      <w:pPr>
        <w:pStyle w:val="Heading2"/>
      </w:pPr>
      <w:r>
        <w:t xml:space="preserve">2. Introduction and Context</w:t>
      </w:r>
    </w:p>
    <w:p>
      <w:pPr>
        <w:pStyle w:val="FirstParagraph"/>
      </w:pPr>
      <w:r>
        <w:t xml:space="preserve">The United Arab Emirates has positioned itself as a leader in medical tourism and healthcare innovation. Dubai, specifically, serves as the commercial heart of this nation. The demand for reliable access to essential medicines is high due to the city's rapid growth and large expatriate population.</w:t>
      </w:r>
    </w:p>
    <w:p>
      <w:pPr>
        <w:pStyle w:val="BodyText"/>
      </w:pPr>
      <w:r>
        <w:t xml:space="preserve">This report focuses on the establishment of a modern Chemist network in United Arab Emirates Dubai. Unlike standard retail pharmacies, these facilities will operate under strict medical supervision, ensuring that every product dispensed meets international safety standards. The integration of a professional Chemist team is crucial for maintaining public health and ensuring regulatory adherence to the Department of Health (DoH) guidelines.</w:t>
      </w:r>
    </w:p>
    <w:bookmarkEnd w:id="22"/>
    <w:bookmarkStart w:id="23" w:name="Xaef6d101bd33bb7003e9fa8602191d48cbf909c"/>
    <w:p>
      <w:pPr>
        <w:pStyle w:val="Heading2"/>
      </w:pPr>
      <w:r>
        <w:t xml:space="preserve">3. Regulatory Framework and Legal Compliance</w:t>
      </w:r>
    </w:p>
    <w:p>
      <w:pPr>
        <w:pStyle w:val="FirstParagraph"/>
      </w:pPr>
      <w:r>
        <w:t xml:space="preserve">Navigating the legal landscape in United Arab Emirates Dubai requires strict adherence to federal and local regulations. The following key points govern the operation of any Chemist facility:</w:t>
      </w:r>
    </w:p>
    <w:p>
      <w:pPr>
        <w:numPr>
          <w:ilvl w:val="0"/>
          <w:numId w:val="1001"/>
        </w:numPr>
        <w:pStyle w:val="Compact"/>
      </w:pPr>
      <w:r>
        <w:rPr>
          <w:bCs/>
          <w:b/>
        </w:rPr>
        <w:t xml:space="preserve">Dubai Health Authority (DHA) Regulations:</w:t>
      </w:r>
      <w:r>
        <w:t xml:space="preserve"> All Chemists must be licensed by the DHA. This involves rigorous background checks, professional competency exams, and continuous medical education.</w:t>
      </w:r>
    </w:p>
    <w:p>
      <w:pPr>
        <w:numPr>
          <w:ilvl w:val="0"/>
          <w:numId w:val="1001"/>
        </w:numPr>
        <w:pStyle w:val="Compact"/>
      </w:pPr>
      <w:r>
        <w:rPr>
          <w:bCs/>
          <w:b/>
        </w:rPr>
        <w:t xml:space="preserve">Federal Law on Pharmaceuticals:</w:t>
      </w:r>
      <w:r>
        <w:t xml:space="preserve"> Facilities must comply with federal standards regarding storage conditions, particularly for temperature-sensitive medications which is critical in the Dubai climate.</w:t>
      </w:r>
    </w:p>
    <w:p>
      <w:pPr>
        <w:numPr>
          <w:ilvl w:val="0"/>
          <w:numId w:val="1001"/>
        </w:numPr>
        <w:pStyle w:val="Compact"/>
      </w:pPr>
      <w:r>
        <w:rPr>
          <w:bCs/>
          <w:b/>
        </w:rPr>
        <w:t xml:space="preserve">Licensing Procedures:</w:t>
      </w:r>
      <w:r>
        <w:t xml:space="preserve"> The process involves obtaining a trade license from the Department of Economic Development (DED) alongside specific operational permits from health authorities.</w:t>
      </w:r>
    </w:p>
    <w:p>
      <w:pPr>
        <w:pStyle w:val="FirstParagraph"/>
      </w:pPr>
      <w:r>
        <w:t xml:space="preserve">The Project Report emphasizes that failure to comply with these regulations in United Arab Emirates Dubai can result in severe fines or closure. Therefore, our strategy includes a dedicated compliance officer responsible for ongoing audits.</w:t>
      </w:r>
    </w:p>
    <w:bookmarkEnd w:id="23"/>
    <w:bookmarkStart w:id="27" w:name="operational-strategy"/>
    <w:p>
      <w:pPr>
        <w:pStyle w:val="Heading2"/>
      </w:pPr>
      <w:r>
        <w:t xml:space="preserve">4. Operational Strategy</w:t>
      </w:r>
    </w:p>
    <w:p>
      <w:pPr>
        <w:pStyle w:val="FirstParagraph"/>
      </w:pPr>
      <w:r>
        <w:t xml:space="preserve">The operational model for our Chemist services in United Arab Emirates Dubai is built on three pillars: Accessibility, Expertise, and Technology.</w:t>
      </w:r>
    </w:p>
    <w:bookmarkStart w:id="24" w:name="staffing-the-chemist-team"/>
    <w:p>
      <w:pPr>
        <w:pStyle w:val="Heading3"/>
      </w:pPr>
      <w:r>
        <w:t xml:space="preserve">4.1 Staffing the Chemist Team</w:t>
      </w:r>
    </w:p>
    <w:p>
      <w:pPr>
        <w:pStyle w:val="FirstParagraph"/>
      </w:pPr>
      <w:r>
        <w:t xml:space="preserve">A qualified Chemist is more than a dispenser; they are a healthcare consultant. In United Arab Emirates Dubai, we will prioritize hiring bilingual staff (Arabic and English) to serve the multicultural demographic. Each branch will employ at least one full-time registered Pharmacist who supervises all dispensing activities.</w:t>
      </w:r>
    </w:p>
    <w:bookmarkEnd w:id="24"/>
    <w:bookmarkStart w:id="25" w:name="supply-chain-management"/>
    <w:p>
      <w:pPr>
        <w:pStyle w:val="Heading3"/>
      </w:pPr>
      <w:r>
        <w:t xml:space="preserve">4.2 Supply Chain Management</w:t>
      </w:r>
    </w:p>
    <w:p>
      <w:pPr>
        <w:pStyle w:val="FirstParagraph"/>
      </w:pPr>
      <w:r>
        <w:t xml:space="preserve">To ensure continuity of care, we are establishing partnerships with approved distributors within United Arab Emirates Dubai. Cold chain logistics will be maintained using state-of-the-art refrigeration systems to guarantee medication efficacy. Real-time inventory tracking will prevent stockouts of critical drugs.</w:t>
      </w:r>
    </w:p>
    <w:bookmarkEnd w:id="25"/>
    <w:bookmarkStart w:id="26" w:name="digital-integration"/>
    <w:p>
      <w:pPr>
        <w:pStyle w:val="Heading3"/>
      </w:pPr>
      <w:r>
        <w:t xml:space="preserve">4.3 Digital Integration</w:t>
      </w:r>
    </w:p>
    <w:p>
      <w:pPr>
        <w:pStyle w:val="FirstParagraph"/>
      </w:pPr>
      <w:r>
        <w:t xml:space="preserve">We plan to integrate our Chemist services with the unified electronic health record system utilized in Dubai. This allows for seamless data transfer between hospitals, clinics, and pharmacy locations, reducing errors and improving patient outcomes.</w:t>
      </w:r>
    </w:p>
    <w:bookmarkEnd w:id="26"/>
    <w:bookmarkEnd w:id="27"/>
    <w:bookmarkStart w:id="28" w:name="market-analysis"/>
    <w:p>
      <w:pPr>
        <w:pStyle w:val="Heading2"/>
      </w:pPr>
      <w:r>
        <w:t xml:space="preserve">5. Market Analysis</w:t>
      </w:r>
    </w:p>
    <w:p>
      <w:pPr>
        <w:pStyle w:val="FirstParagraph"/>
      </w:pPr>
      <w:r>
        <w:t xml:space="preserve">The market in United Arab Emirates Dubai is characterized by high expectations for service quality. Residents are health-conscious and value convenience. Our Project Report indicates a growing trend towards self-care management supported by professional guidance from a trusted Chemist.</w:t>
      </w:r>
    </w:p>
    <w:p>
      <w:pPr>
        <w:pStyle w:val="BodyText"/>
      </w:pPr>
      <w:r>
        <w:t xml:space="preserve">Competition exists among major pharmacy chains; however, there is a gap in the market for personalized healthcare services. By emphasizing consultation hours and chronic disease management programs provided by our senior Chemists, we aim to capture a significant share of the retail pharmaceutical sector.</w:t>
      </w:r>
    </w:p>
    <w:bookmarkEnd w:id="28"/>
    <w:bookmarkStart w:id="29" w:name="financial-projections"/>
    <w:p>
      <w:pPr>
        <w:pStyle w:val="Heading2"/>
      </w:pPr>
      <w:r>
        <w:t xml:space="preserve">6. Financial Projections</w:t>
      </w:r>
    </w:p>
    <w:p>
      <w:pPr>
        <w:pStyle w:val="FirstParagraph"/>
      </w:pPr>
      <w:r>
        <w:t xml:space="preserve">The initial investment covers real estate leasing in high-traffic areas of Dubai, fit-out costs compliant with health standards, and recruitment. Revenue streams include prescription dispensing, over-the-counter sales, and specialized medical equipment rentals.</w:t>
      </w:r>
    </w:p>
    <w:p>
      <w:pPr>
        <w:pStyle w:val="BodyText"/>
      </w:pPr>
      <w:r>
        <w:t xml:space="preserve">Break-even analysis suggests a return on investment within 24 months. The stability of the economy in United Arab Emirates Dubai provides a secure environment for long-term growth.</w:t>
      </w:r>
    </w:p>
    <w:bookmarkEnd w:id="29"/>
    <w:bookmarkStart w:id="30" w:name="risk-management"/>
    <w:p>
      <w:pPr>
        <w:pStyle w:val="Heading2"/>
      </w:pPr>
      <w:r>
        <w:t xml:space="preserve">7. Risk Management</w:t>
      </w:r>
    </w:p>
    <w:p>
      <w:pPr>
        <w:pStyle w:val="FirstParagraph"/>
      </w:pPr>
      <w:r>
        <w:t xml:space="preserve">Risks identified in this Project Report include supply chain disruptions and regulatory changes. Mitigation strategies involve maintaining buffer stocks and engaging legal consultants who specialize in UAE healthcare law to ensure our Chemist operations remain fully compliant.</w:t>
      </w:r>
    </w:p>
    <w:bookmarkEnd w:id="30"/>
    <w:bookmarkStart w:id="31" w:name="conclusion"/>
    <w:p>
      <w:pPr>
        <w:pStyle w:val="Heading2"/>
      </w:pPr>
      <w:r>
        <w:t xml:space="preserve">8. Conclusion</w:t>
      </w:r>
    </w:p>
    <w:p>
      <w:pPr>
        <w:pStyle w:val="FirstParagraph"/>
      </w:pPr>
      <w:r>
        <w:t xml:space="preserve">This Project Report confirms that launching a premium Chemist service in United Arab Emirates Dubai is not only commercially viable but socially responsible. By prioritizing regulatory compliance and professional expertise, we will set a new standard for pharmacy services in the region.</w:t>
      </w:r>
    </w:p>
    <w:p>
      <w:pPr>
        <w:pStyle w:val="BodyText"/>
      </w:pPr>
      <w:r>
        <w:t xml:space="preserve">The successful implementation of this plan will enhance public health outcomes in United Arab Emirates Dubai and establish our brand as a leader in pharmaceutical care. We recommend immediate approval to begin the licensing process with local authorities.</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Operations in United Arab Emirates Dubai</dc:title>
  <dc:creator/>
  <dc:language>en</dc:language>
  <cp:keywords/>
  <dcterms:created xsi:type="dcterms:W3CDTF">2026-07-29T16:58:38Z</dcterms:created>
  <dcterms:modified xsi:type="dcterms:W3CDTF">2026-07-29T16:58:38Z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