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c8533612701ea5864b5a0ad6555a64d3606c407"/>
    <w:p>
      <w:pPr>
        <w:pStyle w:val="Heading1"/>
      </w:pPr>
      <w:r>
        <w:t xml:space="preserve">Project Report: Strategic Implementation and Operational Framework for a New Chemist Establishment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Investors</w:t>
      </w:r>
      <w:r>
        <w:br/>
      </w:r>
      <w:r>
        <w:t xml:space="preserve">Project Management Office</w:t>
      </w:r>
      <w:r>
        <w:br/>
      </w:r>
      <w:r>
        <w:t xml:space="preserve">Establishment of a High-Performance Chemist Retail Unit in Central London</w:t>
      </w:r>
    </w:p>
    <w:p>
      <w:pPr>
        <w:pStyle w:val="BodyText"/>
      </w:pPr>
      <w:r>
        <w:t xml:space="preserve">This document outlines the comprehensive strategic plan for the establishment of a new pharmacy outlet, referred to herein as a "Chemist," within the bustling metropolitan landscape of United Kingdom London. The objective of this project is not merely to open a retail space, but to integrate seamlessly into the healthcare ecosystem of one of Europe's most dynamic cities. The term</w:t>
      </w:r>
      <w:r>
        <w:t xml:space="preserve"> </w:t>
      </w:r>
      <w:r>
        <w:rPr>
          <w:bCs/>
          <w:b/>
        </w:rPr>
        <w:t xml:space="preserve">Chemist</w:t>
      </w:r>
      <w:r>
        <w:t xml:space="preserve"> </w:t>
      </w:r>
      <w:r>
        <w:t xml:space="preserve">in this context refers specifically to a registered pharmacy dispensary authorized by the General Pharmaceutical Council (GPhC) in the</w:t>
      </w:r>
      <w:r>
        <w:t xml:space="preserve"> </w:t>
      </w:r>
      <w:r>
        <w:rPr>
          <w:bCs/>
          <w:b/>
        </w:rPr>
        <w:t xml:space="preserve">United Kingdom</w:t>
      </w:r>
      <w:r>
        <w:t xml:space="preserve">, operating within the high-density environment of</w:t>
      </w:r>
      <w:r>
        <w:t xml:space="preserve"> </w:t>
      </w:r>
      <w:r>
        <w:rPr>
          <w:bCs/>
          <w:b/>
        </w:rPr>
        <w:t xml:space="preserve">London</w:t>
      </w:r>
      <w:r>
        <w:t xml:space="preserve">.</w:t>
      </w:r>
    </w:p>
    <w:p>
      <w:pPr>
        <w:pStyle w:val="BodyText"/>
      </w:pPr>
      <w:r>
        <w:t xml:space="preserve">The proposed project aims to address the growing demand for accessible, efficient, and compassionate healthcare services in urban centers. By leveraging advanced technology and a customer-centric approach, this Chemist will serve as a vital community health hub. This report details the regulatory landscape, market analysis operational logistics, financial projections, and risk management strategies specific to operating a Chemist in United Kingdom London.</w:t>
      </w:r>
    </w:p>
    <w:bookmarkStart w:id="22" w:name="Xc2c0e4f8bdab4c0434b4518110775e8e2fd2571"/>
    <w:p>
      <w:pPr>
        <w:pStyle w:val="Heading2"/>
      </w:pPr>
      <w:r>
        <w:t xml:space="preserve">2. Market Context: The Unique Landscape of United Kingdom London</w:t>
      </w:r>
    </w:p>
    <w:p>
      <w:pPr>
        <w:pStyle w:val="FirstParagraph"/>
      </w:pPr>
      <w:r>
        <w:rPr>
          <w:bCs/>
          <w:b/>
        </w:rPr>
        <w:t xml:space="preserve">London</w:t>
      </w:r>
      <w:r>
        <w:t xml:space="preserve">, as the capital city of the , presents a unique set of challenges and opportunities for retail healthcare providers. With a population exceeding nine million, the demand for pharmaceutical services is immense. However, the market is highly saturated with established chains such as Boots and LloydsPharmacy.</w:t>
      </w:r>
    </w:p>
    <w:bookmarkStart w:id="20" w:name="competitive-analysis"/>
    <w:p>
      <w:pPr>
        <w:pStyle w:val="Heading3"/>
      </w:pPr>
      <w:r>
        <w:t xml:space="preserve">2.1 Competitive Analysis</w:t>
      </w:r>
    </w:p>
    <w:p>
      <w:pPr>
        <w:pStyle w:val="FirstParagraph"/>
      </w:pPr>
      <w:r>
        <w:t xml:space="preserve">To succeed, this new Chemist must differentiate itself from traditional competitors. While major chains dominate through brand recognition and extensive supply chain networks, a standalone or boutique Chemist in London can compete through superior personalized service, extended hours, and specialized clinical services. The demographic diversity of London allows for targeted health interventions tailored to specific cultural communities within the city.</w:t>
      </w:r>
    </w:p>
    <w:bookmarkEnd w:id="20"/>
    <w:bookmarkStart w:id="21" w:name="regulatory-environment"/>
    <w:p>
      <w:pPr>
        <w:pStyle w:val="Heading3"/>
      </w:pPr>
      <w:r>
        <w:t xml:space="preserve">2.2 Regulatory Environment</w:t>
      </w:r>
    </w:p>
    <w:p>
      <w:pPr>
        <w:pStyle w:val="FirstParagraph"/>
      </w:pPr>
      <w:r>
        <w:t xml:space="preserve">Operating a Chemist in the United Kingdom requires strict adherence to GPhC standards. In London, local council regulations regarding signage, opening hours, and noise pollution can be particularly stringent. The project team has conducted extensive due diligence to ensure full compliance with the Medicines Act 1968 and subsequent amendments specific to England.</w:t>
      </w:r>
    </w:p>
    <w:bookmarkEnd w:id="21"/>
    <w:bookmarkEnd w:id="22"/>
    <w:bookmarkStart w:id="26" w:name="project-scope-and-objectives"/>
    <w:p>
      <w:pPr>
        <w:pStyle w:val="Heading2"/>
      </w:pPr>
      <w:r>
        <w:t xml:space="preserve">3. Project Scope and Objectives</w:t>
      </w:r>
    </w:p>
    <w:p>
      <w:pPr>
        <w:pStyle w:val="FirstParagraph"/>
      </w:pPr>
      <w:r>
        <w:t xml:space="preserve">The primary scope of this project involves securing a commercial lease, obtaining necessary licensing from the GPhC and local authorities, recruiting qualified staff, and launching operations within a twelve-month timeframe.</w:t>
      </w:r>
    </w:p>
    <w:p>
      <w:pPr>
        <w:numPr>
          <w:ilvl w:val="0"/>
          <w:numId w:val="1001"/>
        </w:numPr>
        <w:pStyle w:val="Compact"/>
      </w:pPr>
      <w:r>
        <w:rPr>
          <w:bCs/>
          <w:b/>
        </w:rPr>
        <w:t xml:space="preserve">Primary Objective:</w:t>
      </w:r>
      <w:r>
        <w:t xml:space="preserve"> </w:t>
      </w:r>
      <w:r>
        <w:t xml:space="preserve">To establish a fully compliant Chemist in United Kingdom London that achieves profitability within eighteen months of operation.</w:t>
      </w:r>
    </w:p>
    <w:p>
      <w:pPr>
        <w:numPr>
          <w:ilvl w:val="0"/>
          <w:numId w:val="1001"/>
        </w:numPr>
        <w:pStyle w:val="Compact"/>
      </w:pPr>
      <w:r>
        <w:rPr>
          <w:bCs/>
          <w:b/>
        </w:rPr>
        <w:t xml:space="preserve">Secondary Objective:</w:t>
      </w:r>
      <w:r>
        <w:t xml:space="preserve">To integrate digital health solutions, such as online prescription ordering and automated dispensing systems, to enhance efficiency.</w:t>
      </w:r>
    </w:p>
    <w:p>
      <w:pPr>
        <w:numPr>
          <w:ilvl w:val="0"/>
          <w:numId w:val="1001"/>
        </w:numPr>
        <w:pStyle w:val="Compact"/>
      </w:pPr>
      <w:r>
        <w:t xml:space="preserve">Tertiary Objective:</w:t>
      </w:r>
    </w:p>
    <w:p>
      <w:pPr>
        <w:pStyle w:val="FirstParagraph"/>
      </w:pPr>
      <w:r>
        <w:t xml:space="preserve">The operational model of this Chemist is designed to maximize patient safety and convenience. The physical layout will adhere to GPhC guidelines for confidentiality and accessibility. Key operational components include:</w:t>
      </w:r>
    </w:p>
    <w:bookmarkStart w:id="23" w:name="staffing-requirements"/>
    <w:p>
      <w:pPr>
        <w:pStyle w:val="Heading3"/>
      </w:pPr>
      <w:r>
        <w:t xml:space="preserve">4.1 Staffing Requirements</w:t>
      </w:r>
    </w:p>
    <w:p>
      <w:pPr>
        <w:pStyle w:val="FirstParagraph"/>
      </w:pPr>
      <w:r>
        <w:t xml:space="preserve">A core team comprising at least two registered pharmacists, a pharmacy technician, and support staff is required to ensure continuous coverage. In London, recruitment can be competitive; therefore, the project includes a robust employee value proposition focusing on professional development and work-life balance.</w:t>
      </w:r>
    </w:p>
    <w:bookmarkEnd w:id="23"/>
    <w:bookmarkStart w:id="24" w:name="supply-chain-management"/>
    <w:p>
      <w:pPr>
        <w:pStyle w:val="Heading3"/>
      </w:pPr>
      <w:r>
        <w:t xml:space="preserve">4.2 Supply Chain Management</w:t>
      </w:r>
    </w:p>
    <w:p>
      <w:pPr>
        <w:pStyle w:val="FirstParagraph"/>
      </w:pPr>
      <w:r>
        <w:t xml:space="preserve">National Health Service (NHS) contracts will be a central component of the revenue model. Securing an NHS contract in London is highly competitive and requires demonstrating value to the local Clinical Commissioning Groups (CCGs). Additionally, commercial sales of over-the-counter products and beauty items will diversify income streams.</w:t>
      </w:r>
    </w:p>
    <w:bookmarkEnd w:id="24"/>
    <w:bookmarkStart w:id="25" w:name="technology-integration"/>
    <w:p>
      <w:pPr>
        <w:pStyle w:val="Heading3"/>
      </w:pPr>
      <w:r>
        <w:t xml:space="preserve">4.3 Technology Integration</w:t>
      </w:r>
    </w:p>
    <w:p>
      <w:pPr>
        <w:pStyle w:val="FirstParagraph"/>
      </w:pPr>
      <w:r>
        <w:t xml:space="preserve">The Chemist will utilize a state-of-the-art Pharmacy Management System (PMS) integrated with NHS Digital services. This ensures real-time checking of patient medicines, drug interaction alerts, and efficient prescription processing. Furthermore, an app-based platform will allow London residents to manage their prescriptions remotely.</w:t>
      </w:r>
    </w:p>
    <w:p>
      <w:pPr>
        <w:pStyle w:val="BodyText"/>
      </w:pPr>
      <w:r>
        <w:t xml:space="preserve">The financial framework for this Chemist project in United Kingdom London is built on conservative growth estimates.</w:t>
      </w:r>
    </w:p>
    <w:p>
      <w:pPr>
        <w:pStyle w:val="BodyText"/>
      </w:pPr>
      <w:r>
        <w:t xml:space="preserve">CATEGORY</w:t>
      </w:r>
    </w:p>
    <w:p>
      <w:pPr>
        <w:pStyle w:val="BodyText"/>
      </w:pPr>
      <w:r>
        <w:t xml:space="preserve">Description</w:t>
      </w:r>
    </w:p>
    <w:p>
      <w:pPr>
        <w:pStyle w:val="BodyText"/>
      </w:pPr>
      <w:r>
        <w:t xml:space="preserve">Estimated Cost/Revenue (GBP)&lt;7890</w:t>
      </w:r>
    </w:p>
    <w:p>
      <w:pPr>
        <w:pStyle w:val="BodyText"/>
      </w:pPr>
      <w:r>
        <w:t xml:space="preserve">TOTAL REVENUE (Year 1)NHS Contract + Commercial Sales</w:t>
      </w:r>
    </w:p>
    <w:p>
      <w:pPr>
        <w:pStyle w:val="BodyText"/>
      </w:pPr>
      <w:r>
        <w:t xml:space="preserve"> </w:t>
      </w:r>
    </w:p>
    <w:p>
      <w:pPr>
        <w:pStyle w:val="BodyText"/>
      </w:pPr>
      <w:r>
        <w:t xml:space="preserve"> </w:t>
      </w:r>
    </w:p>
    <w:p>
      <w:pPr>
        <w:pStyle w:val="BodyText"/>
      </w:pPr>
      <w:r>
        <w:t xml:space="preserve">$\text{£850,00}$$ &gt;</w:t>
      </w:r>
    </w:p>
    <w:p>
      <w:pPr>
        <w:pStyle w:val="BodyText"/>
      </w:pPr>
      <w:r>
        <w:t xml:space="preserve">&lt;7&gt;&lt;3145</w:t>
      </w:r>
    </w:p>
    <w:p>
      <w:pPr>
        <w:pStyle w:val="BodyText"/>
      </w:pPr>
      <w:r>
        <w:t xml:space="preserve">Operating a Chemist in United Kingdom London involves several identifiable risks:The evolving landscape of NHS funding and GPhC standards requires constant monitoring.</w:t>
      </w:r>
      <w:r>
        <w:rPr>
          <w:bCs/>
          <w:b/>
        </w:rPr>
        <w:t xml:space="preserve">Economic Fluctuations:</w:t>
      </w:r>
      <w:r>
        <w:t xml:space="preserve">Inflation can impact the cost of goods; however, this is mitigated by long-term supplier contracts.</w:t>
      </w:r>
    </w:p>
    <w:p>
      <w:pPr>
        <w:pStyle w:val="BodyText"/>
      </w:pPr>
      <w:r>
        <w:rPr>
          <w:bCs/>
          <w:b/>
        </w:rPr>
        <w:t xml:space="preserve">Security Risks:</w:t>
      </w:r>
      <w:r>
        <w:t xml:space="preserve">London faces specific challenges regarding retail crime. The Chemist will implement advanced security measures, including panic buttons and secure cash handling procedures.&lt;89The establishment of this Chemist in United Kingdom London represents a viable investment opportunity with significant social impact potential. By adhering to strict regulatory standards, leveraging technology, and focusing on patient care, the project is positioned to succeed in a competitive market. The detailed planning outlined in this report ensures that all critical aspects—from legal compliance to operational efficiency—are addressed. We recommend proceeding with the next phase of site selection and stakeholder engagement immediately.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United Kingdom London</dc:title>
  <dc:creator/>
  <dc:language>en</dc:language>
  <cp:keywords/>
  <dcterms:created xsi:type="dcterms:W3CDTF">2026-07-29T14:26:52Z</dcterms:created>
  <dcterms:modified xsi:type="dcterms:W3CDTF">2026-07-29T14:26:52Z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