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6" w:name="project-report"/>
    <w:p>
      <w:pPr>
        <w:pStyle w:val="Heading1"/>
      </w:pPr>
      <w:r>
        <w:t xml:space="preserve">Project Report</w:t>
      </w:r>
    </w:p>
    <w:bookmarkStart w:id="20" w:name="date"/>
    <w:p>
      <w:pPr>
        <w:pStyle w:val="Heading3"/>
      </w:pPr>
      <w:r>
        <w:rPr>
          <w:bCs/>
          <w:b/>
        </w:rPr>
        <w:t xml:space="preserve">Date:</w:t>
      </w:r>
    </w:p>
    <w:p>
      <w:pPr>
        <w:pStyle w:val="FirstParagraph"/>
      </w:pPr>
      <w:r>
        <w:t xml:space="preserve">October 26, 2023</w:t>
      </w:r>
    </w:p>
    <w:bookmarkEnd w:id="20"/>
    <w:bookmarkStart w:id="21" w:name="to"/>
    <w:p>
      <w:pPr>
        <w:pStyle w:val="Heading3"/>
      </w:pPr>
      <w:r>
        <w:rPr>
          <w:bCs/>
          <w:b/>
        </w:rPr>
        <w:t xml:space="preserve">To:</w:t>
      </w:r>
    </w:p>
    <w:p>
      <w:pPr>
        <w:pStyle w:val="FirstParagraph"/>
      </w:pPr>
      <w:r>
        <w:t xml:space="preserve">Stakeholders and Regulatory Bodies, United States Miami</w:t>
      </w:r>
    </w:p>
    <w:p>
      <w:pPr>
        <w:pStyle w:val="BodyText"/>
      </w:pPr>
      <w:r>
        <w:t xml:space="preserve">From:</w:t>
      </w:r>
    </w:p>
    <w:bookmarkEnd w:id="21"/>
    <w:p>
      <w:pPr>
        <w:pStyle w:val="BodyText"/>
      </w:pPr>
      <w:r>
        <w:t xml:space="preserve">: Project Management Office (PMO)</w:t>
      </w:r>
    </w:p>
    <w:p>
      <w:pPr>
        <w:pStyle w:val="BodyText"/>
      </w:pPr>
      <w:r>
        <w:t xml:space="preserve">Subject: Comprehensive Analysis of Chemist Services and Infrastructure in United States Miami</w:t>
      </w:r>
    </w:p>
    <w:p>
      <w:pPr>
        <w:pStyle w:val="BodyText"/>
      </w:pPr>
      <w:r>
        <w:t xml:space="preserve">1. Executive Summary</w:t>
      </w:r>
    </w:p>
    <w:p>
      <w:pPr>
        <w:pStyle w:val="BodyText"/>
      </w:pPr>
      <w:r>
        <w:t xml:space="preserve">This Project Report provides a detailed examination of the operational, regulatory, and economic landscape regarding Chemist services within the specific geographic and regulatory context of United States Miami. As Miami continues to solidify its position as a premier hub for pharmaceutical research, biotechnology innovation, and healthcare delivery in Southeast Florida, the role of the professional Chemist becomes increasingly critical. This document outlines the current demand for chemical expertise, compliance requirements under federal and local jurisdictions in United States Miami, infrastructure needs for laboratory facilities, and strategic recommendations to optimize Chemist workforce deployment. The findings indicate that while opportunities are abundant due to Miami's robust healthcare sector and international trade links, challenges related to specialized talent acquisition and environmental safety standards persist.</w:t>
      </w:r>
    </w:p>
    <w:p>
      <w:pPr>
        <w:pStyle w:val="BodyText"/>
      </w:pPr>
      <w:r>
        <w:t xml:space="preserve">2. Introduction</w:t>
      </w:r>
    </w:p>
    <w:p>
      <w:pPr>
        <w:pStyle w:val="BodyText"/>
      </w:pPr>
      <w:r>
        <w:t xml:space="preserve">The United States Miami region has experienced significant growth in its biopharmaceutical industry over the past decade. Driven by strategic investments from both private entities and local government initiatives, the city has become a magnet for life sciences companies. At the heart of this industry lies the Chemist—a professional responsible for conducting experiments, analyzing data, ensuring quality control, and developing new pharmaceutical products or chemical processes. This Project Report aims to provide stakeholders with a thorough understanding of how Chemist services are structured in United States Miami, the regulatory frameworks governing their work under United States federal law and local Miami-Dade ordinances, and the future trajectory of this vital profession.</w:t>
      </w:r>
    </w:p>
    <w:p>
      <w:pPr>
        <w:pStyle w:val="BodyText"/>
      </w:pPr>
      <w:r>
        <w:t xml:space="preserve">3. Market Analysis: The Role of Chemist in United States Miami</w:t>
      </w:r>
    </w:p>
    <w:p>
      <w:pPr>
        <w:pStyle w:val="BodyText"/>
      </w:pPr>
      <w:r>
        <w:t xml:space="preserve">Miami’s unique position as a gateway to Latin America has fostered a diverse market for chemical and pharmaceutical services. Local hospitals, research institutions, and private laboratories require skilled Chemists to support drug discovery, forensic analysis, environmental testing, and clinical diagnostics.</w:t>
      </w:r>
    </w:p>
    <w:bookmarkStart w:id="22" w:name="X5374a97b06c871363d079abc6615d3d9a8d4447"/>
    <w:p>
      <w:pPr>
        <w:pStyle w:val="Heading3"/>
      </w:pPr>
      <w:r>
        <w:t xml:space="preserve">3.1 Key Industries Employing Chemist in United States Miami</w:t>
      </w:r>
    </w:p>
    <w:p>
      <w:pPr>
        <w:numPr>
          <w:ilvl w:val="0"/>
          <w:numId w:val="1001"/>
        </w:numPr>
        <w:pStyle w:val="Compact"/>
      </w:pPr>
      <w:r>
        <w:rPr>
          <w:bCs/>
          <w:b/>
        </w:rPr>
        <w:t xml:space="preserve">Biotechnology and Pharmaceuticals:</w:t>
      </w:r>
      <w:r>
        <w:t xml:space="preserve"> </w:t>
      </w:r>
      <w:r>
        <w:t xml:space="preserve">Companies based in the University of Miami Health System and nearby innovation districts rely heavily on Chemists for R&amp;D activities.</w:t>
      </w:r>
    </w:p>
    <w:p>
      <w:pPr>
        <w:numPr>
          <w:ilvl w:val="0"/>
          <w:numId w:val="1001"/>
        </w:numPr>
        <w:pStyle w:val="Compact"/>
      </w:pPr>
      <w:r>
        <w:rPr>
          <w:bCs/>
          <w:b/>
        </w:rPr>
        <w:t xml:space="preserve">Airports and Customs:</w:t>
      </w:r>
      <w:r>
        <w:t xml:space="preserve"> </w:t>
      </w:r>
      <w:r>
        <w:t xml:space="preserve">Given United States Miami’s status as a major international airport hub, Chemists are employed at ports of entry to analyze customs seizures related to narcotics and hazardous materials.</w:t>
      </w:r>
    </w:p>
    <w:p>
      <w:pPr>
        <w:numPr>
          <w:ilvl w:val="0"/>
          <w:numId w:val="1001"/>
        </w:numPr>
        <w:pStyle w:val="Compact"/>
      </w:pPr>
      <w:r>
        <w:rPr>
          <w:bCs/>
          <w:b/>
        </w:rPr>
        <w:t xml:space="preserve">Environmental Services:</w:t>
      </w:r>
      <w:r>
        <w:t xml:space="preserve"> </w:t>
      </w:r>
      <w:r>
        <w:t xml:space="preserve">With Florida’s sensitive ecosystem, there is a high demand for Chemists specializing in water quality testing and air pollution monitoring.</w:t>
      </w:r>
    </w:p>
    <w:p>
      <w:pPr>
        <w:numPr>
          <w:ilvl w:val="0"/>
          <w:numId w:val="1001"/>
        </w:numPr>
        <w:pStyle w:val="Compact"/>
      </w:pPr>
      <w:r>
        <w:rPr>
          <w:bCs/>
          <w:b/>
        </w:rPr>
        <w:t xml:space="preserve">Cosmetics and Personal Care:</w:t>
      </w:r>
      <w:r>
        <w:t xml:space="preserve"> </w:t>
      </w:r>
      <w:r>
        <w:t xml:space="preserve">Miami’s vibrant fashion and lifestyle industry drives demand for Chemists developing safe and effective cosmetic products.</w:t>
      </w:r>
    </w:p>
    <w:bookmarkEnd w:id="22"/>
    <w:bookmarkStart w:id="23" w:name="workforce-demographics"/>
    <w:p>
      <w:pPr>
        <w:pStyle w:val="Heading3"/>
      </w:pPr>
      <w:r>
        <w:t xml:space="preserve">3.2 Workforce Demographics</w:t>
      </w:r>
    </w:p>
    <w:p>
      <w:pPr>
        <w:pStyle w:val="FirstParagraph"/>
      </w:pPr>
      <w:r>
        <w:t xml:space="preserve">Data suggests that United States Miami faces a moderate shortage of senior-level Chemists with specialized training in organic synthesis or analytical chemistry. Entry-level positions are competitive, but advanced roles often require recruitment from other parts of the United States or international relocation packages.</w:t>
      </w:r>
    </w:p>
    <w:bookmarkEnd w:id="23"/>
    <w:p>
      <w:pPr>
        <w:pStyle w:val="BodyText"/>
      </w:pPr>
      <w:r>
        <w:t xml:space="preserve">4. Regulatory and Compliance Framework</w:t>
      </w:r>
    </w:p>
    <w:p>
      <w:pPr>
        <w:pStyle w:val="BodyText"/>
      </w:pPr>
      <w:r>
        <w:t xml:space="preserve">Operating a Chemist facility in United States Miami requires strict adherence to multiple layers of regulation. Failure to comply can result in severe legal penalties, operational shutdowns, or reputational damage.</w:t>
      </w:r>
    </w:p>
    <w:bookmarkStart w:id="24" w:name="federal-regulations"/>
    <w:p>
      <w:pPr>
        <w:pStyle w:val="Heading3"/>
      </w:pPr>
      <w:r>
        <w:t xml:space="preserve">4.1 Federal Regulations</w:t>
      </w:r>
    </w:p>
    <w:p>
      <w:pPr>
        <w:pStyle w:val="FirstParagraph"/>
      </w:pPr>
      <w:r>
        <w:t xml:space="preserve">All Chemist operations in the United States must comply with:</w:t>
      </w:r>
    </w:p>
    <w:p>
      <w:pPr>
        <w:numPr>
          <w:ilvl w:val="0"/>
          <w:numId w:val="1002"/>
        </w:numPr>
        <w:pStyle w:val="Compact"/>
      </w:pPr>
      <w:r>
        <w:rPr>
          <w:bCs/>
          <w:b/>
        </w:rPr>
        <w:t xml:space="preserve">Federal Drug Enforcement Administration (DEA):</w:t>
      </w:r>
      <w:r>
        <w:t xml:space="preserve"> </w:t>
      </w:r>
      <w:r>
        <w:t xml:space="preserve">For handling controlled substances.</w:t>
      </w:r>
    </w:p>
    <w:p>
      <w:pPr>
        <w:numPr>
          <w:ilvl w:val="0"/>
          <w:numId w:val="1002"/>
        </w:numPr>
        <w:pStyle w:val="Compact"/>
      </w:pPr>
      <w:r>
        <w:rPr>
          <w:bCs/>
          <w:b/>
        </w:rPr>
        <w:t xml:space="preserve">Federal Food and Drug Administration (FDA):</w:t>
      </w:r>
      <w:r>
        <w:t xml:space="preserve"> </w:t>
      </w:r>
      <w:r>
        <w:t xml:space="preserve">For pharmaceutical manufacturing and clinical trial integrity.</w:t>
      </w:r>
    </w:p>
    <w:p>
      <w:pPr>
        <w:numPr>
          <w:ilvl w:val="0"/>
          <w:numId w:val="1002"/>
        </w:numPr>
        <w:pStyle w:val="Compact"/>
      </w:pPr>
      <w:r>
        <w:rPr>
          <w:bCs/>
          <w:b/>
        </w:rPr>
        <w:t xml:space="preserve">National Institute for Occupational Safety and Health (NIOSH) &amp; OSHA:</w:t>
      </w:r>
      <w:r>
        <w:t xml:space="preserve"> </w:t>
      </w:r>
      <w:r>
        <w:t xml:space="preserve">To ensure workplace safety regarding chemical exposure.</w:t>
      </w:r>
    </w:p>
    <w:bookmarkEnd w:id="24"/>
    <w:bookmarkStart w:id="25" w:name="Xcf461fe8c132203a77fb931417bf8c9b2dac30b"/>
    <w:p>
      <w:pPr>
        <w:pStyle w:val="Heading3"/>
      </w:pPr>
      <w:r>
        <w:t xml:space="preserve">4.2 State and Local Regulations in United States Miami</w:t>
      </w:r>
    </w:p>
    <w:p>
      <w:pPr>
        <w:pStyle w:val="FirstParagraph"/>
      </w:pPr>
      <w:r>
        <w:t xml:space="preserve">In addition to federal rules, Chemist facilities in Miami-Dade County must comply with:</w:t>
      </w:r>
    </w:p>
    <w:p>
      <w:pPr>
        <w:pStyle w:val="BodyText"/>
      </w:pPr>
      <w:r>
        <w:rPr>
          <w:bCs/>
          <w:b/>
        </w:rPr>
        <w:t xml:space="preserve">Florida Department of Environmental Protection (FDEP):</w:t>
      </w:r>
      <w:r>
        <w:t xml:space="preserve"> </w:t>
      </w:r>
      <w:r>
        <w:t xml:space="preserve">Strict guidelines on waste disposal, particularly for hazardous chemicals.</w:t>
      </w:r>
    </w:p>
    <w:p>
      <w:pPr>
        <w:pStyle w:val="BodyText"/>
      </w:pPr>
      <w:r>
        <w:rPr>
          <w:bCs/>
          <w:b/>
        </w:rPr>
        <w:t xml:space="preserve">Miami-Dade County Health Department:</w:t>
      </w:r>
      <w:r>
        <w:t xml:space="preserve"> </w:t>
      </w:r>
      <w:r>
        <w:t xml:space="preserve">Licensing requirements for laboratories handling biological or chemical agents.</w:t>
      </w:r>
    </w:p>
    <w:p>
      <w:pPr>
        <w:pStyle w:val="BodyText"/>
      </w:pPr>
      <w:r>
        <w:rPr>
          <w:bCs/>
          <w:b/>
        </w:rPr>
        <w:t xml:space="preserve">Flooding and Hurricane Preparedness:</w:t>
      </w:r>
    </w:p>
    <w:p>
      <w:pPr>
        <w:pStyle w:val="BodyText"/>
      </w:pPr>
      <w:r>
        <w:t xml:space="preserve">The humid subtropical climate of United States Miami necessitates specialized infrastructure to protect sensitive chemical stockpiles and laboratory equipment from moisture, heat, and potential storm damage. This is a unique challenge not present in other parts of the United States.</w:t>
      </w:r>
    </w:p>
    <w:bookmarkEnd w:id="25"/>
    <w:p>
      <w:pPr>
        <w:pStyle w:val="BodyText"/>
      </w:pPr>
      <w:r>
        <w:t xml:space="preserve">5. Infrastructure Requirements for Chemist Facilities</w:t>
      </w:r>
    </w:p>
    <w:p>
      <w:pPr>
        <w:pStyle w:val="BodyText"/>
      </w:pPr>
      <w:r>
        <w:t xml:space="preserve">To effectively serve the needs of United States Miami, Chemist laboratories must be designed with specific architectural and technical considerations:</w:t>
      </w:r>
    </w:p>
    <w:p>
      <w:pPr>
        <w:pStyle w:val="BodyText"/>
      </w:pPr>
      <w:r>
        <w:t xml:space="preserve">Component</w:t>
      </w:r>
    </w:p>
    <w:p>
      <w:pPr>
        <w:pStyle w:val="BodyText"/>
      </w:pPr>
      <w:r>
        <w:t xml:space="preserve">Description</w:t>
      </w:r>
    </w:p>
    <w:p>
      <w:pPr>
        <w:pStyle w:val="BodyText"/>
      </w:pPr>
      <w:r>
        <w:t xml:space="preserve">The infrastructure supporting Chemist operations in United States Miami requires significant investment. HVAC systems must be robust enough to handle high humidity levels while maintaining precise temperature controls for sensitive experiments.</w:t>
      </w:r>
    </w:p>
    <w:p>
      <w:pPr>
        <w:pStyle w:val="BodyText"/>
      </w:pPr>
      <w:r>
        <w:t xml:space="preserve">Hazardous Waste Management</w:t>
      </w:r>
    </w:p>
    <w:p>
      <w:pPr>
        <w:pStyle w:val="FirstParagraph"/>
      </w:pPr>
      <w:r>
        <w:t xml:space="preserve">The cost of compliance and infrastructure maintenance in United States Miami is higher than the national average due to hurricane-proofing requirements and stringent environmental protections. However, these investments are necessary to maintain operational continuity and public trust.</w:t>
      </w:r>
    </w:p>
    <w:p>
      <w:pPr>
        <w:pStyle w:val="BodyText"/>
      </w:pPr>
      <w:r>
        <w:t xml:space="preserve">6. Strategic Recommendations</w:t>
      </w:r>
    </w:p>
    <w:p>
      <w:pPr>
        <w:pStyle w:val="BodyText"/>
      </w:pPr>
      <w:r>
        <w:t xml:space="preserve">Based on the analysis conducted for this Project Report regarding Chemist services in United States Miami, the following recommendations are proposed:</w:t>
      </w:r>
    </w:p>
    <w:p>
      <w:pPr>
        <w:numPr>
          <w:ilvl w:val="0"/>
          <w:numId w:val="1004"/>
        </w:numPr>
        <w:pStyle w:val="Compact"/>
      </w:pPr>
      <w:r>
        <w:rPr>
          <w:bCs/>
          <w:b/>
        </w:rPr>
        <w:t xml:space="preserve">Talent Development Partnerships:</w:t>
      </w:r>
    </w:p>
    <w:p>
      <w:pPr>
        <w:numPr>
          <w:ilvl w:val="0"/>
          <w:numId w:val="1000"/>
        </w:numPr>
        <w:pStyle w:val="Compact"/>
      </w:pPr>
      <w:r>
        <w:t xml:space="preserve">Collaborate with local universities such as Florida International University and the University of Miami to create internship pipelines specifically tailored for Chemists entering the workforce in United States Miami.</w:t>
      </w:r>
    </w:p>
    <w:p>
      <w:pPr>
        <w:numPr>
          <w:ilvl w:val="0"/>
          <w:numId w:val="1004"/>
        </w:numPr>
        <w:pStyle w:val="Compact"/>
      </w:pPr>
      <w:r>
        <w:t xml:space="preserve">Digital Transformation:</w:t>
      </w:r>
    </w:p>
    <w:p>
      <w:pPr>
        <w:numPr>
          <w:ilvl w:val="0"/>
          <w:numId w:val="1000"/>
        </w:numPr>
        <w:pStyle w:val="Compact"/>
      </w:pPr>
      <w:r>
        <w:t xml:space="preserve">Invest in laboratory information management systems (LIMS) to streamline data analysis and reduce human error, thereby increasing the efficiency of Chemist teams.</w:t>
      </w:r>
    </w:p>
    <w:p>
      <w:pPr>
        <w:numPr>
          <w:ilvl w:val="0"/>
          <w:numId w:val="1004"/>
        </w:numPr>
        <w:pStyle w:val="Compact"/>
      </w:pPr>
      <w:r>
        <w:t xml:space="preserve">Sustainability Initiatives:</w:t>
      </w:r>
    </w:p>
    <w:p>
      <w:pPr>
        <w:numPr>
          <w:ilvl w:val="0"/>
          <w:numId w:val="1000"/>
        </w:numPr>
        <w:pStyle w:val="Compact"/>
      </w:pPr>
      <w:r>
        <w:t xml:space="preserve">Promote green chemistry practices that minimize hazardous waste output. This aligns with community expectations in United States Miami and reduces long-term disposal costs.</w:t>
      </w:r>
    </w:p>
    <w:p>
      <w:pPr>
        <w:numPr>
          <w:ilvl w:val="0"/>
          <w:numId w:val="1004"/>
        </w:numPr>
        <w:pStyle w:val="Compact"/>
      </w:pPr>
      <w:r>
        <w:t xml:space="preserve">Emergency Preparedness:</w:t>
      </w:r>
    </w:p>
    <w:p>
      <w:pPr>
        <w:numPr>
          <w:ilvl w:val="0"/>
          <w:numId w:val="1000"/>
        </w:numPr>
        <w:pStyle w:val="Compact"/>
      </w:pPr>
      <w:r>
        <w:t xml:space="preserve">Regularly update contingency plans for natural disasters affecting Chemist facilities, ensuring the safety of personnel and the integrity of sensitive chemical inventories in United States Miami.</w:t>
      </w:r>
    </w:p>
    <w:p>
      <w:pPr>
        <w:pStyle w:val="FirstParagraph"/>
      </w:pPr>
      <w:r>
        <w:t xml:space="preserve">7. Conclusion</w:t>
      </w:r>
    </w:p>
    <w:p>
      <w:pPr>
        <w:pStyle w:val="BodyText"/>
      </w:pPr>
      <w:r>
        <w:t xml:space="preserve">The landscape for Chemist professionals and services in United States Miami is dynamic and promising. With continued growth in healthcare, research, and international trade, the demand for skilled chemical experts will only increase. However, success depends on navigating complex regulatory environments, investing in resilient infrastructure, and fostering a pipeline of talented individuals. This Project Report underscores that United States Miami is not just a geographic location but a critical node in the broader scientific network of the United States. By addressing the challenges identified herein, stakeholders can ensure that Chemist services remain world-class, safe, and innovative.</w:t>
      </w:r>
    </w:p>
    <w:p>
      <w:pPr>
        <w:pStyle w:val="BodyText"/>
      </w:pPr>
      <w:r>
        <w:t xml:space="preserve">8. References</w:t>
      </w:r>
    </w:p>
    <w:p>
      <w:pPr>
        <w:pStyle w:val="BodyText"/>
      </w:pPr>
      <w:r>
        <w:t xml:space="preserve">(Note: This section lists placeholder references for illustrative purposes in this HTML format)</w:t>
      </w:r>
    </w:p>
    <w:p>
      <w:pPr>
        <w:pStyle w:val="BodyText"/>
      </w:pPr>
      <w:r>
        <w:t xml:space="preserve">Federal Register. "Guidelines for Laboratory Safety." United States Government Publishing Office.</w:t>
      </w:r>
    </w:p>
    <w:p>
      <w:pPr>
        <w:pStyle w:val="BodyText"/>
      </w:pPr>
      <w:r>
        <w:t xml:space="preserve">Miami-Dade County Health Department. "Laboratory Licensing Manual."</w:t>
      </w:r>
    </w:p>
    <w:p>
      <w:pPr>
        <w:pStyle w:val="BodyText"/>
      </w:pPr>
      <w:r>
        <w:t xml:space="preserve">Florida Department of Environmental Protection. "Hazardous Waste Management Standards."</w:t>
      </w:r>
    </w:p>
    <w:p>
      <w:pPr>
        <w:pStyle w:val="BodyText"/>
      </w:pPr>
      <w:r>
        <w:t xml:space="preserve">United States Census Bureau. "Economic Impact of Biotechnology in South Florida."</w:t>
      </w:r>
    </w:p>
    <w:p>
      <w:pPr>
        <w:pStyle w:val="BodyText"/>
      </w:pPr>
      <w:r>
        <w:t xml:space="preserve">The Project Report is hereby submitted for review and action.</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in United States Miami</dc:title>
  <dc:creator/>
  <dc:language>en</dc:language>
  <cp:keywords/>
  <dcterms:created xsi:type="dcterms:W3CDTF">2026-07-29T03:55:13Z</dcterms:created>
  <dcterms:modified xsi:type="dcterms:W3CDTF">2026-07-29T03:55:13Z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