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Chemist</w:t>
      </w:r>
      <w:r>
        <w:t xml:space="preserve"> </w:t>
      </w:r>
      <w:r>
        <w:t xml:space="preserve">Services</w:t>
      </w:r>
      <w:r>
        <w:t xml:space="preserve"> </w:t>
      </w:r>
      <w:r>
        <w:t xml:space="preserve">in</w:t>
      </w:r>
      <w:r>
        <w:t xml:space="preserve"> </w:t>
      </w:r>
      <w:r>
        <w:t xml:space="preserve">Venezuela</w:t>
      </w:r>
      <w:r>
        <w:t xml:space="preserve"> </w:t>
      </w:r>
      <w:r>
        <w:t xml:space="preserve">Caracas</w:t>
      </w:r>
    </w:p>
    <w:bookmarkStart w:id="32" w:name="X098c4cb9feb8b568fb58b8d66af915b2f2be013"/>
    <w:p>
      <w:pPr>
        <w:pStyle w:val="Heading1"/>
      </w:pPr>
      <w:r>
        <w:t xml:space="preserve">Comprehensive Project Report: Establishment of a Chemical Laboratory and Supply Service in Venezuela Caracas</w:t>
      </w:r>
    </w:p>
    <w:p>
      <w:pPr>
        <w:pStyle w:val="FirstParagraph"/>
      </w:pPr>
      <w:r>
        <w:rPr>
          <w:bCs/>
          <w:b/>
        </w:rPr>
        <w:t xml:space="preserve">Date:</w:t>
      </w:r>
      <w:r>
        <w:t xml:space="preserve"> </w:t>
      </w:r>
      <w:r>
        <w:t xml:space="preserve">October 26, 2023</w:t>
      </w:r>
      <w:r>
        <w:br/>
      </w:r>
      <w:r>
        <w:rPr>
          <w:bCs/>
          <w:b/>
        </w:rPr>
        <w:t xml:space="preserve">To:</w:t>
      </w:r>
      <w:r>
        <w:br/>
      </w:r>
      <w:r>
        <w:t xml:space="preserve">Executive Board, Global Chemical Solutions Inc.</w:t>
      </w:r>
      <w:r>
        <w:br/>
      </w:r>
    </w:p>
    <w:p>
      <w:pPr>
        <w:pStyle w:val="BodyText"/>
      </w:pPr>
      <w:r>
        <w:t xml:space="preserve">From: Project Management Office</w:t>
      </w:r>
      <w:r>
        <w:br/>
      </w:r>
    </w:p>
    <w:p>
      <w:pPr>
        <w:pStyle w:val="BodyText"/>
      </w:pPr>
      <w:r>
        <w:t xml:space="preserve">Subject: Strategic Implementation of Chemist Operations in Venezuela Caracas</w:t>
      </w:r>
    </w:p>
    <w:bookmarkStart w:id="20" w:name="executive-summary"/>
    <w:p>
      <w:pPr>
        <w:pStyle w:val="Heading2"/>
      </w:pPr>
      <w:r>
        <w:t xml:space="preserve">1.0 Executive Summary</w:t>
      </w:r>
    </w:p>
    <w:p>
      <w:pPr>
        <w:pStyle w:val="FirstParagraph"/>
      </w:pPr>
      <w:r>
        <w:t xml:space="preserve">This report outlines the strategic framework for establishing a dedicated Chemist service and laboratory facility within the metropolitan area of Venezuela Caracas. Despite significant economic fluctuations, the city remains an industrial hub with critical demand for pharmaceutical quality control, environmental monitoring, and industrial chemical analysis. The primary objective is to create a robust infrastructure that delivers high-precision chemical services while navigating the unique logistical and regulatory challenges inherent to operating in Venezuela Caracas. This initiative aims not only to stabilize local supply chains but also to position our organization as a premier provider of scientific excellence in the region.</w:t>
      </w:r>
    </w:p>
    <w:bookmarkEnd w:id="20"/>
    <w:bookmarkStart w:id="21" w:name="project-background-and-context"/>
    <w:p>
      <w:pPr>
        <w:pStyle w:val="Heading2"/>
      </w:pPr>
      <w:r>
        <w:t xml:space="preserve">2.0 Project Background and Context</w:t>
      </w:r>
    </w:p>
    <w:p>
      <w:pPr>
        <w:pStyle w:val="FirstParagraph"/>
      </w:pPr>
      <w:r>
        <w:t xml:space="preserve">Venezuela Caracas has historically been the economic and political heart of Venezuela. However, recent years have seen substantial shifts in infrastructure reliability, import regulations, and supply chain dynamics. The demand for reliable Chemist services—ranging from water quality testing to industrial raw material verification—has outpaced the available local capacity due to the degradation of public laboratories. Consequently, there is a growing market gap that private entities can fill.</w:t>
      </w:r>
    </w:p>
    <w:p>
      <w:pPr>
        <w:pStyle w:val="BodyText"/>
      </w:pPr>
      <w:r>
        <w:t xml:space="preserve">The term "Chemist" in this context refers not merely to an individual professional but to an integrated system of analytical chemistry services, including spectroscopy, chromatography, and titration services required by pharmaceutical manufacturers in Venezuela Caracas and local industries. The focus is on providing accredited testing that meets international standards (ISO/IEC 17025), ensuring that clients in Venezuela Caracas receive data they can trust for regulatory compliance.</w:t>
      </w:r>
    </w:p>
    <w:bookmarkEnd w:id="21"/>
    <w:bookmarkStart w:id="22" w:name="objectives"/>
    <w:p>
      <w:pPr>
        <w:pStyle w:val="Heading2"/>
      </w:pPr>
      <w:r>
        <w:t xml:space="preserve">3.0 Objectives</w:t>
      </w:r>
    </w:p>
    <w:p>
      <w:pPr>
        <w:pStyle w:val="FirstParagraph"/>
      </w:pPr>
      <w:r>
        <w:t xml:space="preserve">The primary goals of this project include:</w:t>
      </w:r>
    </w:p>
    <w:p>
      <w:pPr>
        <w:numPr>
          <w:ilvl w:val="0"/>
          <w:numId w:val="1001"/>
        </w:numPr>
        <w:pStyle w:val="Compact"/>
      </w:pPr>
      <w:r>
        <w:rPr>
          <w:bCs/>
          <w:b/>
        </w:rPr>
        <w:t xml:space="preserve">Achieve Operational Autonomy:</w:t>
      </w:r>
    </w:p>
    <w:p>
      <w:pPr>
        <w:numPr>
          <w:ilvl w:val="0"/>
          <w:numId w:val="1001"/>
        </w:numPr>
        <w:pStyle w:val="Compact"/>
      </w:pPr>
      <w:r>
        <w:t xml:space="preserve">To establish a self-sufficient laboratory in Venezuela Caracas capable of performing 90% of routine chemical analyses locally, reducing dependency on international shipping for testing.</w:t>
      </w:r>
    </w:p>
    <w:p>
      <w:pPr>
        <w:numPr>
          <w:ilvl w:val="0"/>
          <w:numId w:val="1001"/>
        </w:numPr>
        <w:pStyle w:val="Compact"/>
      </w:pPr>
      <w:r>
        <w:t xml:space="preserve">Enhance Quality Control: To provide timely and accurate Chemist services to pharmaceutical and food production sectors in Venezuela Caracas, ensuring product safety and regulatory adherence.</w:t>
      </w:r>
    </w:p>
    <w:p>
      <w:pPr>
        <w:numPr>
          <w:ilvl w:val="0"/>
          <w:numId w:val="1001"/>
        </w:numPr>
        <w:pStyle w:val="Compact"/>
      </w:pPr>
      <w:r>
        <w:t xml:space="preserve">Economic Resilience: To structure a pricing model that is stable against local currency volatility, accepting multiple payment methods common in the Venezuelan market.</w:t>
      </w:r>
    </w:p>
    <w:p>
      <w:pPr>
        <w:numPr>
          <w:ilvl w:val="0"/>
          <w:numId w:val="1001"/>
        </w:numPr>
        <w:pStyle w:val="Compact"/>
      </w:pPr>
      <w:r>
        <w:t xml:space="preserve">Talent Retention: To create an attractive work environment for qualified Chemists in Venezuela Caracas, mitigating brain drain by offering competitive compensation and professional development opportunities.</w:t>
      </w:r>
    </w:p>
    <w:bookmarkEnd w:id="22"/>
    <w:bookmarkStart w:id="26" w:name="scope-of-work"/>
    <w:p>
      <w:pPr>
        <w:pStyle w:val="Heading2"/>
      </w:pPr>
      <w:r>
        <w:t xml:space="preserve">4.0 Scope of Work</w:t>
      </w:r>
    </w:p>
    <w:p>
      <w:pPr>
        <w:pStyle w:val="FirstParagraph"/>
      </w:pPr>
      <w:r>
        <w:t xml:space="preserve">The scope of this project encompasses the entire lifecycle of setting up a chemical laboratory in Venezuela Caracas. This includes site selection, procurement of specialized equipment, hiring and training staff, regulatory compliance with local ministries, and the establishment of supply chains for reagents.</w:t>
      </w:r>
    </w:p>
    <w:bookmarkStart w:id="23" w:name="site-acquisition-and-infrastructure"/>
    <w:p>
      <w:pPr>
        <w:pStyle w:val="Heading3"/>
      </w:pPr>
      <w:r>
        <w:t xml:space="preserve">4.1 Site Acquisition and Infrastructure</w:t>
      </w:r>
    </w:p>
    <w:p>
      <w:pPr>
        <w:pStyle w:val="FirstParagraph"/>
      </w:pPr>
      <w:r>
        <w:t xml:space="preserve">The selected location in Venezuela Caracas must be secure, accessible for heavy logistics vehicles, and equipped with redundant power systems. Given the frequent interruptions in public utility services in various parts of Venezuela Caracas, the facility will be fitted with industrial-grade generators and solar backup systems to ensure continuous operation of sensitive analytical instruments.</w:t>
      </w:r>
    </w:p>
    <w:bookmarkEnd w:id="23"/>
    <w:bookmarkStart w:id="24" w:name="equipment-procurement"/>
    <w:p>
      <w:pPr>
        <w:pStyle w:val="Heading3"/>
      </w:pPr>
      <w:r>
        <w:t xml:space="preserve">4.2 Equipment Procurement</w:t>
      </w:r>
    </w:p>
    <w:p>
      <w:pPr>
        <w:pStyle w:val="FirstParagraph"/>
      </w:pPr>
      <w:r>
        <w:t xml:space="preserve">Sourcing high-end laboratory equipment for a Chemist facility in Venezuela Caracas presents significant logistical hurdles. Import tariffs, customs delays, and foreign currency restrictions require early engagement with logistics partners. The project plan prioritizes the acquisition of Gas Chromatographs (GC), High-Performance Liquid Chromatographs (HPLC), and Atomic Absorption Spectrophotometers.</w:t>
      </w:r>
    </w:p>
    <w:bookmarkEnd w:id="24"/>
    <w:bookmarkStart w:id="25" w:name="human-resources"/>
    <w:p>
      <w:pPr>
        <w:pStyle w:val="Heading3"/>
      </w:pPr>
      <w:r>
        <w:t xml:space="preserve">4.3 Human Resources</w:t>
      </w:r>
    </w:p>
    <w:p>
      <w:pPr>
        <w:pStyle w:val="FirstParagraph"/>
      </w:pPr>
      <w:r>
        <w:t xml:space="preserve">The core team will consist of Senior Chemists, Laboratory Technicians, and Quality Assurance Officers. Recruitment will focus on retaining local talent from top universities in Venezuela Caracas who have demonstrated resilience and adaptability. Continuous training programs will be implemented to ensure staff remain updated with global best practices in analytical chemistry.</w:t>
      </w:r>
    </w:p>
    <w:bookmarkEnd w:id="25"/>
    <w:bookmarkEnd w:id="26"/>
    <w:bookmarkStart w:id="27" w:name="X48731c91bfba223d839b08a284acb9a135c5e89"/>
    <w:p>
      <w:pPr>
        <w:pStyle w:val="Heading2"/>
      </w:pPr>
      <w:r>
        <w:t xml:space="preserve">5.0 Market Analysis: The Demand for Chemist Services in Venezuela Caracas</w:t>
      </w:r>
    </w:p>
    <w:p>
      <w:pPr>
        <w:pStyle w:val="FirstParagraph"/>
      </w:pPr>
      <w:r>
        <w:t xml:space="preserve">The market landscape for Chemist services in Venezuela Caracas is driven by three main sectors:</w:t>
      </w:r>
    </w:p>
    <w:p>
      <w:pPr>
        <w:pStyle w:val="BodyText"/>
      </w:pPr>
      <w:r>
        <w:rPr>
          <w:bCs/>
          <w:b/>
        </w:rPr>
        <w:t xml:space="preserve">A. Pharmaceutical Industry:</w:t>
      </w:r>
    </w:p>
    <w:p>
      <w:pPr>
        <w:pStyle w:val="BodyText"/>
      </w:pPr>
      <w:r>
        <w:t xml:space="preserve">Venezuela has a significant domestic pharmaceutical production sector. These companies require rigorous quality control testing for active pharmaceutical ingredients (APIs) and finished products. Reliable Chemist services are critical to prevent recalls and maintain export licenses.</w:t>
      </w:r>
    </w:p>
    <w:p>
      <w:pPr>
        <w:pStyle w:val="BodyText"/>
      </w:pPr>
      <w:r>
        <w:t xml:space="preserve">B. Oil and Gas Sector: As Venezuela Caracas hosts major oil operations, there is a continuous need for chemical analysis of crude samples, drilling fluids, and environmental impact assessments. This sector represents the largest potential revenue stream due to its high-volume testing requirements.</w:t>
      </w:r>
    </w:p>
    <w:p>
      <w:pPr>
        <w:pStyle w:val="BodyText"/>
      </w:pPr>
      <w:r>
        <w:t xml:space="preserve">C. Environmental Monitoring: With increasing scrutiny on industrial pollution in urban centers like Venezuela Caracas, both government bodies and private entities require regular water and soil analysis. This creates a steady demand for routine Chemist consultations.</w:t>
      </w:r>
    </w:p>
    <w:bookmarkEnd w:id="27"/>
    <w:bookmarkStart w:id="28" w:name="challenges-and-risk-mitigation"/>
    <w:p>
      <w:pPr>
        <w:pStyle w:val="Heading2"/>
      </w:pPr>
      <w:r>
        <w:t xml:space="preserve">6.0 Challenges and Risk Mitigation</w:t>
      </w:r>
    </w:p>
    <w:p>
      <w:pPr>
        <w:pStyle w:val="FirstParagraph"/>
      </w:pPr>
      <w:r>
        <w:t xml:space="preserve">Risk Factor</w:t>
      </w:r>
    </w:p>
    <w:p>
      <w:pPr>
        <w:pStyle w:val="BodyText"/>
      </w:pPr>
      <w:r>
        <w:t xml:space="preserve">Description</w:t>
      </w:r>
    </w:p>
    <w:p>
      <w:pPr>
        <w:pStyle w:val="BodyText"/>
      </w:pPr>
      <w:r>
        <w:t xml:space="preserve">Mitigation Strategy</w:t>
      </w:r>
      <w:r>
        <w:br/>
      </w:r>
    </w:p>
    <w:p>
      <w:pPr>
        <w:pStyle w:val="BodyText"/>
      </w:pPr>
      <w:r>
        <w:t xml:space="preserve">Supply Chain Disruption Inconsistent import processes for reagents in Venezuela Caracas.</w:t>
      </w:r>
    </w:p>
    <w:p>
      <w:pPr>
        <w:pStyle w:val="BodyText"/>
      </w:pPr>
      <w:r>
        <w:t xml:space="preserve">Keep a 6-month stock of critical reagents and establish relationships with multiple international suppliers.</w:t>
      </w:r>
    </w:p>
    <w:p>
      <w:pPr>
        <w:pStyle w:val="BodyText"/>
      </w:pPr>
      <w:r>
        <w:t xml:space="preserve">Infrastructure Reliability</w:t>
      </w:r>
    </w:p>
    <w:p>
      <w:pPr>
        <w:pStyle w:val="BodyText"/>
      </w:pPr>
      <w:r>
        <w:t xml:space="preserve">Powder outages affecting lab equipment in Venezuela Caracas.</w:t>
      </w:r>
    </w:p>
    <w:p>
      <w:pPr>
        <w:pStyle w:val="BodyText"/>
      </w:pPr>
      <w:r>
        <w:t xml:space="preserve">Invest heavily in UPS and generator backup systems with automatic failover capabilities. &lt; br/&gt;</w:t>
      </w:r>
    </w:p>
    <w:p>
      <w:pPr>
        <w:pStyle w:val="BodyText"/>
      </w:pPr>
      <w:r>
        <w:t xml:space="preserve">Currency FluctuationInflation and exchange rate volatility in Venezuela Caracas.</w:t>
      </w:r>
    </w:p>
    <w:p>
      <w:pPr>
        <w:pStyle w:val="BodyText"/>
      </w:pPr>
      <w:r>
        <w:t xml:space="preserve">Price contracts in foreign currency or adjust monthly based on official indices. Diversify payment methods to include digital currencies where legally permissible.</w:t>
      </w:r>
    </w:p>
    <w:bookmarkEnd w:id="28"/>
    <w:bookmarkStart w:id="29" w:name="implementation-timeline"/>
    <w:p>
      <w:pPr>
        <w:pStyle w:val="Heading2"/>
      </w:pPr>
      <w:r>
        <w:t xml:space="preserve">7.0 Implementation Timeline</w:t>
      </w:r>
    </w:p>
    <w:p>
      <w:pPr>
        <w:pStyle w:val="FirstParagraph"/>
      </w:pPr>
      <w:r>
        <w:t xml:space="preserve">The project is scheduled for a 18-month rollout:</w:t>
      </w:r>
    </w:p>
    <w:p>
      <w:pPr>
        <w:pStyle w:val="BodyText"/>
      </w:pPr>
      <w:r>
        <w:t xml:space="preserve">Months 1-3: Feasibility study, site selection in Venezuela Caracas, and initial regulatory consultations.</w:t>
      </w:r>
    </w:p>
    <w:p>
      <w:pPr>
        <w:pStyle w:val="BodyText"/>
      </w:pPr>
      <w:r>
        <w:br/>
      </w:r>
    </w:p>
    <w:p>
      <w:pPr>
        <w:pStyle w:val="BodyText"/>
      </w:pPr>
      <w:r>
        <w:t xml:space="preserve">Months 4-6: Design of laboratory layout and procurement of construction materials.</w:t>
      </w:r>
    </w:p>
    <w:p>
      <w:pPr>
        <w:pStyle w:val="BodyText"/>
      </w:pPr>
      <w:r>
        <w:br/>
      </w:r>
    </w:p>
    <w:p>
      <w:pPr>
        <w:pStyle w:val="BodyText"/>
      </w:pPr>
      <w:r>
        <w:rPr>
          <w:bCs/>
          <w:b/>
        </w:rPr>
        <w:t xml:space="preserve">Months 7-12: Construction, renovation, and installation of utilities. Concurrently, begin hiring key Chemist personnel.</w:t>
      </w:r>
      <w:r>
        <w:br/>
      </w:r>
    </w:p>
    <w:p>
      <w:pPr>
        <w:pStyle w:val="BodyText"/>
      </w:pPr>
      <w:r>
        <w:t xml:space="preserve">Months 13-15: Installation of analytical equipment and calibration. Staff training on standard operating procedures (SOPs).</w:t>
      </w:r>
    </w:p>
    <w:p>
      <w:pPr>
        <w:pStyle w:val="BodyText"/>
      </w:pPr>
      <w:r>
        <w:br/>
      </w:r>
    </w:p>
    <w:p>
      <w:pPr>
        <w:pStyle w:val="BodyText"/>
      </w:pPr>
      <w:r>
        <w:t xml:space="preserve">Months 16-18: Pilot testing, ISO certification application, and official launch of Chemist services in Venezuela Caracas.</w:t>
      </w:r>
    </w:p>
    <w:bookmarkEnd w:id="29"/>
    <w:bookmarkStart w:id="30" w:name="financial-overview"/>
    <w:p>
      <w:pPr>
        <w:pStyle w:val="Heading2"/>
      </w:pPr>
      <w:r>
        <w:t xml:space="preserve">8.0 Financial Overview</w:t>
      </w:r>
    </w:p>
    <w:p>
      <w:pPr>
        <w:pStyle w:val="FirstParagraph"/>
      </w:pPr>
      <w:r>
        <w:t xml:space="preserve">The initial capital expenditure (CAPEX) is estimated at $1.5 million USD. This covers facility renovation, specialized equipment purchase, and initial inventory of chemicals. Operating expenses (OPEX) will be managed through a lean staffing model and efficient energy management systems.</w:t>
      </w:r>
    </w:p>
    <w:p>
      <w:pPr>
        <w:pStyle w:val="BodyText"/>
      </w:pPr>
      <w:r>
        <w:br/>
      </w:r>
    </w:p>
    <w:p>
      <w:pPr>
        <w:pStyle w:val="BodyText"/>
      </w:pPr>
      <w:r>
        <w:t xml:space="preserve">Revenue projections indicate break-even within the first 24 months of operation, driven primarily by contracts with the pharmaceutical and oil sectors in Venezuela Caracas. The pricing strategy will be competitive yet sufficient to cover the higher operational costs associated with maintaining infrastructure independence.</w:t>
      </w:r>
    </w:p>
    <w:bookmarkEnd w:id="30"/>
    <w:bookmarkStart w:id="31" w:name="conclusion"/>
    <w:p>
      <w:pPr>
        <w:pStyle w:val="Heading2"/>
      </w:pPr>
      <w:r>
        <w:t xml:space="preserve">9.0 Conclusion</w:t>
      </w:r>
    </w:p>
    <w:p>
      <w:pPr>
        <w:pStyle w:val="FirstParagraph"/>
      </w:pPr>
      <w:r>
        <w:t xml:space="preserve">The establishment of a dedicated Chemist facility in Venezuela Caracas represents a strategic opportunity to address a critical market need. By combining technical excellence with resilient operational planning, this project will not only generate sustainable revenue but also contribute to the industrial and public health infrastructure of Venezuela Caracas.</w:t>
      </w:r>
    </w:p>
    <w:p>
      <w:pPr>
        <w:pStyle w:val="BodyText"/>
      </w:pPr>
      <w:r>
        <w:br/>
      </w:r>
    </w:p>
    <w:p>
      <w:pPr>
        <w:pStyle w:val="BodyText"/>
      </w:pPr>
      <w:r>
        <w:t xml:space="preserve">We recommend immediate approval of the budget for Phase 1 (Feasibility and Site Selection) to capitalize on current market gaps. The success of this initiative will set a benchmark for scientific service delivery in complex economic environments, proving that high-quality Chemist services can thrive even in challenging conditions.</w:t>
      </w:r>
    </w:p>
    <w:p>
      <w:pPr>
        <w:pStyle w:val="BodyText"/>
      </w:pPr>
      <w:r>
        <w:br/>
      </w:r>
    </w:p>
    <w:p>
      <w:pPr>
        <w:pStyle w:val="BodyText"/>
      </w:pPr>
      <w:r>
        <w:t xml:space="preserve">Prepared by:</w:t>
      </w:r>
      <w:r>
        <w:br/>
      </w:r>
      <w:r>
        <w:t xml:space="preserve">Project Lead</w:t>
      </w:r>
      <w:r>
        <w:br/>
      </w:r>
      <w:r>
        <w:t xml:space="preserve">Chemical Services Division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Chemist Services in Venezuela Caracas</dc:title>
  <dc:creator/>
  <dc:language>en</dc:language>
  <cp:keywords/>
  <dcterms:created xsi:type="dcterms:W3CDTF">2026-07-29T10:35:19Z</dcterms:created>
  <dcterms:modified xsi:type="dcterms:W3CDTF">2026-07-29T10:35:19Z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