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31" w:name="Xac5abb4934fa3b8a77bfb56bc32e75978a3e96d"/>
    <w:p>
      <w:pPr>
        <w:pStyle w:val="Heading1"/>
      </w:pPr>
      <w:r>
        <w:t xml:space="preserve">Project Report: Establishing a Professional Chemist Service in Vietnam Ho Chi Minh City</w:t>
      </w:r>
    </w:p>
    <w:p>
      <w:pPr>
        <w:pStyle w:val="FirstParagraph"/>
      </w:pPr>
      <w:r>
        <w:rPr>
          <w:bCs/>
          <w:b/>
        </w:rPr>
        <w:t xml:space="preserve">Date:</w:t>
      </w:r>
    </w:p>
    <w:p>
      <w:pPr>
        <w:pStyle w:val="BodyText"/>
      </w:pPr>
      <w:r>
        <w:rPr>
          <w:bCs/>
          <w:b/>
        </w:rPr>
        <w:t xml:space="preserve">To:</w:t>
      </w:r>
    </w:p>
    <w:p>
      <w:pPr>
        <w:pStyle w:val="BodyText"/>
      </w:pPr>
      <w:r>
        <w:rPr>
          <w:iCs/>
          <w:i/>
        </w:rPr>
        <w:t xml:space="preserve">The Stakeholders and Investors of the Proposed Chemical Analysis Laboratory.</w:t>
      </w:r>
    </w:p>
    <w:bookmarkStart w:id="20" w:name="executive-summary"/>
    <w:p>
      <w:pPr>
        <w:pStyle w:val="Heading2"/>
      </w:pPr>
      <w:r>
        <w:t xml:space="preserve">1. Executive Summary</w:t>
      </w:r>
    </w:p>
    <w:p>
      <w:pPr>
        <w:pStyle w:val="FirstParagraph"/>
      </w:pPr>
      <w:r>
        <w:t xml:space="preserve">This Project Report outlines the strategic initiative to establish a state-of-the-art Chemist laboratory and consultancy firm within Vietnam Ho Chi Minh City. As Vietnam continues to assert its position as a leading manufacturing and export hub in Southeast Asia, the demand for precise chemical analysis, quality control, and regulatory compliance services has surged exponentially. Ho Chi Minh City (HCMC), being the economic engine of the nation, presents a unique opportunity for specialized scientific services. This report details the market need, operational strategy, regulatory landscape specific to Vietnam Ho Chi Minh City.</w:t>
      </w:r>
      <w:r>
        <w:t xml:space="preserve"> </w:t>
      </w:r>
      <w:r>
        <w:t xml:space="preserve">The proposed enterprise will serve as a dedicated Chemist facility catering to diverse sectors including pharmaceuticals, food and beverage production, cosmetics manufacturing.</w:t>
      </w:r>
    </w:p>
    <w:p>
      <w:pPr>
        <w:pStyle w:val="BodyText"/>
      </w:pPr>
      <w:r>
        <w:rPr>
          <w:bCs/>
          <w:b/>
        </w:rPr>
        <w:t xml:space="preserve">Date:</w:t>
      </w:r>
      <w:r>
        <w:t xml:space="preserve"> </w:t>
      </w:r>
      <w:r>
        <w:t xml:space="preserve">May 24th</w:t>
      </w:r>
    </w:p>
    <w:bookmarkEnd w:id="20"/>
    <w:bookmarkStart w:id="21" w:name="introduction-and-background"/>
    <w:p>
      <w:pPr>
        <w:pStyle w:val="Heading2"/>
      </w:pPr>
      <w:r>
        <w:t xml:space="preserve">2. Introduction and Background</w:t>
      </w:r>
    </w:p>
    <w:p>
      <w:pPr>
        <w:pStyle w:val="FirstParagraph"/>
      </w:pPr>
      <w:r>
        <w:t xml:space="preserve">The global chemical industry is undergoing rapid transformation driven by sustainability concerns and technological advancements. In Vietnam, the industrialization push under the "Made in Vietnam 4.0" strategy has intensified the need for rigorous quality assurance protocols. While Hanoi serves as the political capital, Ho Chi Minh City remains its industrial heartland.</w:t>
      </w:r>
    </w:p>
    <w:p>
      <w:pPr>
        <w:pStyle w:val="BodyText"/>
      </w:pPr>
      <w:r>
        <w:t xml:space="preserve">A dedicated Chemist service provider in this region is critical for local businesses aiming to meet international export standards, particularly those targeting markets in Europe and North America where chemical safety regulations are stringent. This Project Report aims to define the scope of a new laboratory that will combine advanced scientific expertise with local market insights.</w:t>
      </w:r>
    </w:p>
    <w:bookmarkEnd w:id="21"/>
    <w:bookmarkStart w:id="24" w:name="X2cf4eab0ce261daf4c2b5c449947411a811858a"/>
    <w:p>
      <w:pPr>
        <w:pStyle w:val="Heading2"/>
      </w:pPr>
      <w:r>
        <w:t xml:space="preserve">3. Market Analysis: The Context of Vietnam Ho Chi Minh City</w:t>
      </w:r>
    </w:p>
    <w:p>
      <w:pPr>
        <w:pStyle w:val="FirstParagraph"/>
      </w:pPr>
      <w:r>
        <w:t xml:space="preserve">Vietnam Ho Chi Minh City is home to major industrial zones such as Tan Thuan, Binh Duong, and Dong Nai. These zones host thousands of factories producing electronics, textiles, plastics, and chemicals.</w:t>
      </w:r>
    </w:p>
    <w:bookmarkStart w:id="22" w:name="target-market-segments"/>
    <w:p>
      <w:pPr>
        <w:pStyle w:val="Heading3"/>
      </w:pPr>
      <w:r>
        <w:t xml:space="preserve">3.1 Target Market Segments</w:t>
      </w:r>
    </w:p>
    <w:p>
      <w:pPr>
        <w:numPr>
          <w:ilvl w:val="0"/>
          <w:numId w:val="1001"/>
        </w:numPr>
        <w:pStyle w:val="Compact"/>
      </w:pPr>
      <w:r>
        <w:rPr>
          <w:bCs/>
          <w:b/>
        </w:rPr>
        <w:t xml:space="preserve">Cosmetics Industry:</w:t>
      </w:r>
      <w:r>
        <w:t xml:space="preserve">The Vietnamese cosmetics market has grown significantly. Brands require rigorous testing for heavy metals, microbiological safety and chemical stability to comply with the Ministry of Health's regulations.</w:t>
      </w:r>
    </w:p>
    <w:p>
      <w:pPr>
        <w:numPr>
          <w:ilvl w:val="0"/>
          <w:numId w:val="1001"/>
        </w:numPr>
        <w:pStyle w:val="Compact"/>
      </w:pPr>
      <w:r>
        <w:rPr>
          <w:bCs/>
          <w:b/>
        </w:rPr>
        <w:t xml:space="preserve">Food and Beverage:</w:t>
      </w:r>
    </w:p>
    <w:p>
      <w:pPr>
        <w:numPr>
          <w:ilvl w:val="0"/>
          <w:numId w:val="1000"/>
        </w:numPr>
        <w:pStyle w:val="Compact"/>
      </w:pPr>
      <w:r>
        <w:t xml:space="preserve">With Vietnam being a major exporter of rice, coffee and seafood, precise chemical analysis for pesticide residues, preservatives is essential.</w:t>
      </w:r>
    </w:p>
    <w:p>
      <w:pPr>
        <w:numPr>
          <w:ilvl w:val="0"/>
          <w:numId w:val="1001"/>
        </w:numPr>
        <w:pStyle w:val="Compact"/>
      </w:pPr>
      <w:r>
        <w:rPr>
          <w:bCs/>
          <w:b/>
        </w:rPr>
        <w:t xml:space="preserve">Pharmaceuticals:</w:t>
      </w:r>
    </w:p>
    <w:p>
      <w:pPr>
        <w:numPr>
          <w:ilvl w:val="0"/>
          <w:numId w:val="1000"/>
        </w:numPr>
        <w:pStyle w:val="Compact"/>
      </w:pPr>
      <w:r>
        <w:t xml:space="preserve">The local pharma sector is expanding. A reliable Chemist lab can provide stability testing and purity analysis crucial for drug approval processes in Vietnam Ho Chi Minh City.</w:t>
      </w:r>
    </w:p>
    <w:p>
      <w:pPr>
        <w:numPr>
          <w:ilvl w:val="0"/>
          <w:numId w:val="1001"/>
        </w:numPr>
        <w:pStyle w:val="Compact"/>
      </w:pPr>
      <w:r>
        <w:rPr>
          <w:bCs/>
          <w:b/>
        </w:rPr>
        <w:t xml:space="preserve">Agriculture:</w:t>
      </w:r>
    </w:p>
    <w:p>
      <w:pPr>
        <w:numPr>
          <w:ilvl w:val="0"/>
          <w:numId w:val="1000"/>
        </w:numPr>
        <w:pStyle w:val="Compact"/>
      </w:pPr>
      <w:r>
        <w:t xml:space="preserve">Fertilizer and pesticide manufacturers need continuous monitoring of their product composition to ensure environmental safety.</w:t>
      </w:r>
    </w:p>
    <w:bookmarkEnd w:id="22"/>
    <w:bookmarkStart w:id="23" w:name="competitive-landscape"/>
    <w:p>
      <w:pPr>
        <w:pStyle w:val="Heading3"/>
      </w:pPr>
      <w:r>
        <w:t xml:space="preserve">3.2 Competitive Landscape</w:t>
      </w:r>
    </w:p>
    <w:p>
      <w:pPr>
        <w:pStyle w:val="FirstParagraph"/>
      </w:pPr>
      <w:r>
        <w:t xml:space="preserve">The current market in Vietnam Ho Chi Minh City is fragmented. While there are international players, they often suffer from high costs and slower turnaround times due to bureaucratic processes. Local laboratories exist but frequently lack the accreditation (ISO 17025) required by global clients. There is a clear gap for a mid-to-high tier laboratory that offers both competitive pricing and international certification.</w:t>
      </w:r>
    </w:p>
    <w:bookmarkEnd w:id="23"/>
    <w:bookmarkEnd w:id="24"/>
    <w:bookmarkStart w:id="26" w:name="operational-strategy"/>
    <w:p>
      <w:pPr>
        <w:pStyle w:val="Heading2"/>
      </w:pPr>
      <w:r>
        <w:t xml:space="preserve">4. Operational Strategy</w:t>
      </w:r>
    </w:p>
    <w:p>
      <w:pPr>
        <w:pStyle w:val="FirstParagraph"/>
      </w:pPr>
      <w:r>
        <w:t xml:space="preserve">The proposed Chemist facility will be located in District 9 or Thu Duc City, areas experiencing rapid industrial growth due to their proximity to major highways and ports.</w:t>
      </w:r>
    </w:p>
    <w:p>
      <w:pPr>
        <w:pStyle w:val="BodyText"/>
      </w:pPr>
      <w:r>
        <w:t xml:space="preserve">4.1 Infrastructure and Equipment</w:t>
      </w:r>
    </w:p>
    <w:p>
      <w:pPr>
        <w:pStyle w:val="BodyText"/>
      </w:pPr>
      <w:r>
        <w:t xml:space="preserve">To establish credibility as a top-tier Chemist service provider, the lab must be equipped with modern analytical instruments including:</w:t>
      </w:r>
    </w:p>
    <w:p>
      <w:pPr>
        <w:numPr>
          <w:ilvl w:val="0"/>
          <w:numId w:val="1002"/>
        </w:numPr>
        <w:pStyle w:val="Compact"/>
      </w:pPr>
      <w:r>
        <w:t xml:space="preserve">Gas Chromatography-Mass Spectrometry (GC-MS)</w:t>
      </w:r>
    </w:p>
    <w:p>
      <w:pPr>
        <w:numPr>
          <w:ilvl w:val="0"/>
          <w:numId w:val="1002"/>
        </w:numPr>
        <w:pStyle w:val="Compact"/>
      </w:pPr>
      <w:r>
        <w:t xml:space="preserve">HPLC (High-Performance Liquid Chromatography</w:t>
      </w:r>
    </w:p>
    <w:p>
      <w:pPr>
        <w:numPr>
          <w:ilvl w:val="0"/>
          <w:numId w:val="1000"/>
        </w:numPr>
        <w:pStyle w:val="Compact"/>
      </w:pPr>
      <w:r>
        <w:t xml:space="preserve">The facility will also include a dedicated area for sample preparation and a clean room environment to prevent contamination during testing.</w:t>
      </w:r>
    </w:p>
    <w:bookmarkStart w:id="25" w:name="human-resources"/>
    <w:p>
      <w:pPr>
        <w:pStyle w:val="Heading3"/>
      </w:pPr>
      <w:r>
        <w:t xml:space="preserve">4.2 Human Resources</w:t>
      </w:r>
    </w:p>
    <w:p>
      <w:pPr>
        <w:pStyle w:val="FirstParagraph"/>
      </w:pPr>
      <w:r>
        <w:t xml:space="preserve">The success of the Chemist project relies heavily on human capital. The team will consist of:</w:t>
      </w:r>
    </w:p>
    <w:p>
      <w:pPr>
        <w:pStyle w:val="BodyText"/>
      </w:pPr>
      <w:r>
        <w:t xml:space="preserve">A Laboratory Director with extensive experience in analytical chemistry and management.</w:t>
      </w:r>
    </w:p>
    <w:p>
      <w:pPr>
        <w:pStyle w:val="BodyText"/>
      </w:pPr>
      <w:r>
        <w:t xml:space="preserve">Sr....</w:t>
      </w:r>
    </w:p>
    <w:bookmarkEnd w:id="25"/>
    <w:bookmarkEnd w:id="26"/>
    <w:bookmarkStart w:id="28" w:name="X4bc4b1c7ef29040b8a00b7c589cb9a284653636"/>
    <w:p>
      <w:pPr>
        <w:pStyle w:val="Heading2"/>
      </w:pPr>
      <w:r>
        <w:t xml:space="preserve">5. Regulatory Compliance and Legal Framework</w:t>
      </w:r>
    </w:p>
    <w:p>
      <w:pPr>
        <w:pStyle w:val="FirstParagraph"/>
      </w:pPr>
      <w:r>
        <w:t xml:space="preserve">Navigating the legal landscape in Vietnam Ho Chi Minh City is a critical component of this Project Report. The establishment of a Chemist laboratory involves strict adherence to national and local regulations.</w:t>
      </w:r>
    </w:p>
    <w:bookmarkStart w:id="27" w:name="key-regulations."/>
    <w:p>
      <w:pPr>
        <w:pStyle w:val="Heading3"/>
      </w:pPr>
      <w:r>
        <w:t xml:space="preserve">5.1 Key Regulations.</w:t>
      </w:r>
    </w:p>
    <w:bookmarkEnd w:id="27"/>
    <w:bookmarkEnd w:id="28"/>
    <w:bookmarkStart w:id="30" w:name="financial-projections"/>
    <w:p>
      <w:pPr>
        <w:pStyle w:val="Heading2"/>
      </w:pPr>
      <w:r>
        <w:t xml:space="preserve">6. Financial Projections</w:t>
      </w:r>
    </w:p>
    <w:p>
      <w:pPr>
        <w:pStyle w:val="FirstParagraph"/>
      </w:pPr>
      <w:r>
        <w:t xml:space="preserve">The initial investment required for the setup includes land lease, construction or renovation of clean spaces, equipment procurement, and licensing fees.</w:t>
      </w:r>
    </w:p>
    <w:p>
      <w:pPr>
        <w:numPr>
          <w:ilvl w:val="0"/>
          <w:numId w:val="1003"/>
        </w:numPr>
      </w:pPr>
      <w:r>
        <w:rPr>
          <w:bCs/>
          <w:b/>
        </w:rPr>
        <w:t xml:space="preserve">Capital Expenditure:</w:t>
      </w:r>
      <w:r>
        <w:t xml:space="preserve">..</w:t>
      </w:r>
    </w:p>
    <w:p>
      <w:pPr>
        <w:numPr>
          <w:ilvl w:val="0"/>
          <w:numId w:val="1000"/>
        </w:numPr>
        <w:pStyle w:val="Heading2"/>
      </w:pPr>
      <w:bookmarkStart w:id="29" w:name="risk-analysis."/>
      <w:r>
        <w:t xml:space="preserve">7. Risk Analysis.</w:t>
      </w:r>
      <w:bookmarkEnd w:id="29"/>
    </w:p>
    <w:p>
      <w:pPr>
        <w:numPr>
          <w:ilvl w:val="0"/>
          <w:numId w:val="1000"/>
        </w:numPr>
      </w:pPr>
      <w:r>
        <w:t xml:space="preserve">7.1 Technical Risks</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2026-07-30T00:29:41Z</dcterms:created>
  <dcterms:modified xsi:type="dcterms:W3CDTF">2026-07-30T00:29:41Z</dcterms:modified>
</cp:coreProperties>
</file>

<file path=docProps/custom.xml><?xml version="1.0" encoding="utf-8"?>
<Properties xmlns="http://schemas.openxmlformats.org/officeDocument/2006/custom-properties" xmlns:vt="http://schemas.openxmlformats.org/officeDocument/2006/docPropsVTypes"/>
</file>