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Initiatives</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Council of Tehran, Ministry of Roads and Urban Development</w:t>
      </w:r>
    </w:p>
    <w:p>
      <w:pPr>
        <w:pStyle w:val="BodyText"/>
      </w:pPr>
      <w:r>
        <w:t xml:space="preserve">From:Tehran Regional Engineering Directorate</w:t>
      </w:r>
    </w:p>
    <w:bookmarkStart w:id="34" w:name="X50c55507e0356298c30cdf425e6ed7ee02fc443"/>
    <w:p>
      <w:pPr>
        <w:pStyle w:val="Heading1"/>
      </w:pPr>
      <w:r>
        <w:t xml:space="preserve">Civil Engineer Strategic Implementation Report: Urban Resilience and Infrastructure Modernization in Iran, Tehran</w:t>
      </w:r>
    </w:p>
    <w:bookmarkStart w:id="20" w:name="executive-summary"/>
    <w:p>
      <w:pPr>
        <w:pStyle w:val="Heading2"/>
      </w:pPr>
      <w:r>
        <w:t xml:space="preserve">1. Executive Summary</w:t>
      </w:r>
    </w:p>
    <w:p>
      <w:pPr>
        <w:pStyle w:val="FirstParagraph"/>
      </w:pPr>
      <w:r>
        <w:t xml:space="preserve">This Project Report serves as a comprehensive analysis of the critical role that the Civil Engineer plays in shaping the infrastructure landscape of Iran, specifically within the metropolitan context of Tehran. As one of the most densely populated and seismically active cities in Western Asia, Tehran presents unique challenges that require sophisticated engineering solutions. This document outlines current infrastructural deficits, proposed mitigation strategies, and the strategic implementation plans required to ensure sustainable urban development. The primary objective is to harmonize rapid urbanization with geological safety standards through rigorous Civil Engineer oversight.</w:t>
      </w:r>
    </w:p>
    <w:bookmarkEnd w:id="20"/>
    <w:bookmarkStart w:id="21" w:name="X8dc1505e8779a5f4b23a14bae428aa6474b1538"/>
    <w:p>
      <w:pPr>
        <w:pStyle w:val="Heading2"/>
      </w:pPr>
      <w:r>
        <w:t xml:space="preserve">2. Geographical and Seismic Context of Iran, Tehran</w:t>
      </w:r>
    </w:p>
    <w:p>
      <w:pPr>
        <w:pStyle w:val="FirstParagraph"/>
      </w:pPr>
      <w:r>
        <w:t xml:space="preserve">The geographical positioning of Iran, Tehran is characterized by its proximity to major fault lines, most notably the North Tabriz Fault and the Rey Fault. The city sits at the foot of the Alborz mountain range in the north while extending into relatively flat plains in the south. This topographical diversity complicates construction projects. A professional Civil Engineer must account for soil liquefaction risks, landslide potentials in northern districts, and seismic load distributions across varying soil strata.</w:t>
      </w:r>
    </w:p>
    <w:p>
      <w:pPr>
        <w:pStyle w:val="BodyText"/>
      </w:pPr>
      <w:r>
        <w:t xml:space="preserve">The historical record of earthquakes in Iran necessitates a proactive approach rather than a reactive one. The recent Project Report highlights that aging infrastructure from the mid-20th century no longer meets modern seismic codes. Therefore, the mandate for every Civil Engineer operating in this region is to prioritize structural integrity and retrofitting existing buildings against catastrophic failure.</w:t>
      </w:r>
    </w:p>
    <w:bookmarkEnd w:id="21"/>
    <w:bookmarkStart w:id="25" w:name="current-infrastructure-challenges"/>
    <w:p>
      <w:pPr>
        <w:pStyle w:val="Heading2"/>
      </w:pPr>
      <w:r>
        <w:t xml:space="preserve">3. Current Infrastructure Challenges</w:t>
      </w:r>
    </w:p>
    <w:bookmarkStart w:id="22" w:name="urban-density-and-traffic-congestion"/>
    <w:p>
      <w:pPr>
        <w:pStyle w:val="Heading3"/>
      </w:pPr>
      <w:r>
        <w:t xml:space="preserve">3.1 Urban Density and Traffic Congestion</w:t>
      </w:r>
    </w:p>
    <w:p>
      <w:pPr>
        <w:pStyle w:val="FirstParagraph"/>
      </w:pPr>
      <w:r>
        <w:t xml:space="preserve">Tehran suffers from severe traffic congestion due to a mismatch between population growth and road network expansion. The existing highway system, while extensive, is overwhelmed during peak hours. A Civil Engineer tasked with transportation planning must evaluate the feasibility of expanding the Tehran Metro system and integrating light rail transit systems to reduce vehicular load on surface streets.</w:t>
      </w:r>
    </w:p>
    <w:bookmarkEnd w:id="22"/>
    <w:bookmarkStart w:id="23" w:name="water-resource-management"/>
    <w:p>
      <w:pPr>
        <w:pStyle w:val="Heading3"/>
      </w:pPr>
      <w:r>
        <w:t xml:space="preserve">3.2 Water Resource Management</w:t>
      </w:r>
    </w:p>
    <w:p>
      <w:pPr>
        <w:pStyle w:val="FirstParagraph"/>
      </w:pPr>
      <w:r>
        <w:t xml:space="preserve">The arid climate of Iran, Tehran demands robust water management systems. Subsidence caused by groundwater over-extraction poses a significant threat to building foundations across the metropolitan area. Civil Engineers are currently analyzing piezometric data to design deep-pile foundations that bypass unstable subsurface layers, ensuring that new high-rise developments do not accelerate land subsidence.</w:t>
      </w:r>
    </w:p>
    <w:bookmarkEnd w:id="23"/>
    <w:bookmarkStart w:id="24" w:name="air-quality-and-environmental-control"/>
    <w:p>
      <w:pPr>
        <w:pStyle w:val="Heading3"/>
      </w:pPr>
      <w:r>
        <w:t xml:space="preserve">3.3 Air Quality and Environmental Control</w:t>
      </w:r>
    </w:p>
    <w:p>
      <w:pPr>
        <w:pStyle w:val="FirstParagraph"/>
      </w:pPr>
      <w:r>
        <w:t xml:space="preserve">Pollution levels in Tehran remain a critical public health concern. The Project Report recommends the integration of green building standards into all new construction projects approved by the Civil Engineer review boards. This includes the implementation of permeable pavements to reduce urban heat islands and the mandatory inclusion of ventilation systems that filter particulate matter.</w:t>
      </w:r>
    </w:p>
    <w:bookmarkEnd w:id="24"/>
    <w:bookmarkEnd w:id="25"/>
    <w:bookmarkStart w:id="26" w:name="Xae3b4b532561e2a988d35f0fd2f60e1a7bbdf08"/>
    <w:p>
      <w:pPr>
        <w:pStyle w:val="Heading2"/>
      </w:pPr>
      <w:r>
        <w:t xml:space="preserve">4. Role and Responsibilities of the Civil Engineer</w:t>
      </w:r>
    </w:p>
    <w:p>
      <w:pPr>
        <w:pStyle w:val="FirstParagraph"/>
      </w:pPr>
      <w:r>
        <w:t xml:space="preserve">In this complex environment, the designation of "Civil Engineer" is not merely a title but a regulatory necessity. The responsibilities outlined in this Project Report for practicing Civil Engineers in Iran, Tehran include:</w:t>
      </w:r>
    </w:p>
    <w:p>
      <w:pPr>
        <w:numPr>
          <w:ilvl w:val="0"/>
          <w:numId w:val="1001"/>
        </w:numPr>
        <w:pStyle w:val="Compact"/>
      </w:pPr>
      <w:r>
        <w:rPr>
          <w:bCs/>
          <w:b/>
        </w:rPr>
        <w:t xml:space="preserve">Structural Analysis and Design:</w:t>
      </w:r>
      <w:r>
        <w:t xml:space="preserve">Civil Engineers must utilize advanced Finite Element Analysis (FEA) software to model building responses under seismic loads specific to the local geology of Tehran.</w:t>
      </w:r>
    </w:p>
    <w:p>
      <w:pPr>
        <w:numPr>
          <w:ilvl w:val="0"/>
          <w:numId w:val="1001"/>
        </w:numPr>
        <w:pStyle w:val="Compact"/>
      </w:pPr>
      <w:r>
        <w:t xml:space="preserve">Retrofitting Assessments:Evaluating older structures built before modern seismic codes were enacted and designing reinforcement strategies such as base isolation or shear wall additions.</w:t>
      </w:r>
    </w:p>
    <w:p>
      <w:pPr>
        <w:numPr>
          <w:ilvl w:val="0"/>
          <w:numId w:val="1001"/>
        </w:numPr>
        <w:pStyle w:val="Compact"/>
      </w:pPr>
      <w:r>
        <w:t xml:space="preserve">Sustainable Material Selection:Prioritizing locally sourced materials to reduce carbon footprints while ensuring durability against temperature fluctuations common in Iran, Tehran.</w:t>
      </w:r>
    </w:p>
    <w:p>
      <w:pPr>
        <w:numPr>
          <w:ilvl w:val="0"/>
          <w:numId w:val="1001"/>
        </w:numPr>
        <w:pStyle w:val="Compact"/>
      </w:pPr>
      <w:r>
        <w:t xml:space="preserve">Regulatory Compliance:Navigating the complex legal framework of Iranian building codes and ensuring that all projects adhere to municipal zoning laws regarding height limits and setback requirements.</w:t>
      </w:r>
    </w:p>
    <w:bookmarkEnd w:id="26"/>
    <w:bookmarkStart w:id="30" w:name="strategic-implementation-plan"/>
    <w:p>
      <w:pPr>
        <w:pStyle w:val="Heading2"/>
      </w:pPr>
      <w:r>
        <w:t xml:space="preserve">5. Strategic Implementation Plan</w:t>
      </w:r>
    </w:p>
    <w:p>
      <w:pPr>
        <w:pStyle w:val="FirstParagraph"/>
      </w:pPr>
      <w:r>
        <w:t xml:space="preserve">To address the challenges identified, this Project Report proposes a phased implementation strategy led by certified Civil Engineers.</w:t>
      </w:r>
    </w:p>
    <w:bookmarkStart w:id="27" w:name="X5c5402cdd25f0360d59f554b762756c8c8a2b91"/>
    <w:p>
      <w:pPr>
        <w:pStyle w:val="Heading3"/>
      </w:pPr>
      <w:r>
        <w:t xml:space="preserve">Phase 1: Risk Assessment and Inventory (Months 1-6)</w:t>
      </w:r>
    </w:p>
    <w:p>
      <w:pPr>
        <w:pStyle w:val="FirstParagraph"/>
      </w:pPr>
      <w:r>
        <w:t xml:space="preserve">All Civil Engineer firms operating in Iran, Tehran are required to conduct a comprehensive audit of existing public infrastructure. This includes bridges, tunnels, and municipal buildings. The focus is on identifying structures with a high probability of failure during a magnitude 7.0 or higher earthquake event.</w:t>
      </w:r>
    </w:p>
    <w:bookmarkEnd w:id="27"/>
    <w:bookmarkStart w:id="28" w:name="Xeaeff86c554ca66b1eb8001814c4ae624adbe7e"/>
    <w:p>
      <w:pPr>
        <w:pStyle w:val="Heading3"/>
      </w:pPr>
      <w:r>
        <w:t xml:space="preserve">Phase 2: Retrofitting and Reinforcement (Months 7-24)</w:t>
      </w:r>
    </w:p>
    <w:p>
      <w:pPr>
        <w:pStyle w:val="FirstParagraph"/>
      </w:pPr>
      <w:r>
        <w:t xml:space="preserve">Prioritize the reinforcement of hospitals, schools, and emergency response centers. Civil Engineers will oversee the installation of dampers in critical structures to dissipate seismic energy. This phase also includes the stabilization of slopes in northern Tehran to prevent landslides during heavy seasonal rains.</w:t>
      </w:r>
    </w:p>
    <w:bookmarkEnd w:id="28"/>
    <w:bookmarkStart w:id="29" w:name="X1d619507ceaca00c3e1d3bbcba1479a47b390fa"/>
    <w:p>
      <w:pPr>
        <w:pStyle w:val="Heading3"/>
      </w:pPr>
      <w:r>
        <w:t xml:space="preserve">Phase 3: Sustainable Expansion (Months 25-48)</w:t>
      </w:r>
    </w:p>
    <w:p>
      <w:pPr>
        <w:pStyle w:val="FirstParagraph"/>
      </w:pPr>
      <w:r>
        <w:t xml:space="preserve">Focus on new developments that integrate smart city technologies. Civil Engineers will work with urban planners to design transit-oriented developments around metro stations, reducing reliance on private vehicles. Infrastructure for electric vehicle charging and renewable energy integration will be standard in all new projects.</w:t>
      </w:r>
    </w:p>
    <w:bookmarkEnd w:id="29"/>
    <w:bookmarkEnd w:id="30"/>
    <w:bookmarkStart w:id="31" w:name="economic-and-social-impact"/>
    <w:p>
      <w:pPr>
        <w:pStyle w:val="Heading2"/>
      </w:pPr>
      <w:r>
        <w:t xml:space="preserve">6. Economic and Social Impact</w:t>
      </w:r>
    </w:p>
    <w:p>
      <w:pPr>
        <w:pStyle w:val="FirstParagraph"/>
      </w:pPr>
      <w:r>
        <w:t xml:space="preserve">The investment in these civil engineering projects is projected to yield significant long-term economic benefits by reducing insurance liabilities associated with disaster recovery. Furthermore, improving the quality of life for residents of Iran, Tehran through better traffic flow and air quality contributes to social stability. The employment opportunities generated by this Project Report will also stimulate the local economy, providing jobs for thousands of technicians and laborers supervised by qualified Civil Engineers.</w:t>
      </w:r>
    </w:p>
    <w:bookmarkEnd w:id="31"/>
    <w:bookmarkStart w:id="33" w:name="conclusion"/>
    <w:p>
      <w:pPr>
        <w:pStyle w:val="Heading2"/>
      </w:pPr>
      <w:r>
        <w:t xml:space="preserve">7. Conclusion</w:t>
      </w:r>
    </w:p>
    <w:p>
      <w:pPr>
        <w:pStyle w:val="FirstParagraph"/>
      </w:pPr>
      <w:r>
        <w:t xml:space="preserve">In conclusion, the successful modernization of Tehran's infrastructure hinges on the expertise and diligence of the Civil Engineer. The unique challenges posed by the geographical reality of Iran, Tehran require a blend of traditional engineering principles and innovative technological solutions. By adhering to the guidelines set forth in this Project Report, stakeholders can ensure that Tehran remains a resilient, sustainable, and thriving metropolis for future generations.</w:t>
      </w:r>
    </w:p>
    <w:p>
      <w:pPr>
        <w:pStyle w:val="BodyText"/>
      </w:pPr>
      <w:r>
        <w:t xml:space="preserve">The collaboration between government bodies, private sector engineers is imperative. Only through rigorous application of Civil Engineer standards can Iran, Tehran overcome its infrastructural vulnerabilities and achieve sustainable urban development.</w:t>
      </w:r>
    </w:p>
    <w:bookmarkStart w:id="32" w:name="approved-by"/>
    <w:p>
      <w:pPr>
        <w:pStyle w:val="Heading3"/>
      </w:pPr>
      <w:r>
        <w:t xml:space="preserve">Approved By:</w:t>
      </w:r>
    </w:p>
    <w:p>
      <w:pPr>
        <w:pStyle w:val="FirstParagraph"/>
      </w:pPr>
      <w:r>
        <w:br/>
      </w:r>
      <w:r>
        <w:br/>
      </w:r>
      <w:r>
        <w:t xml:space="preserve">__________________________</w:t>
      </w:r>
      <w:r>
        <w:br/>
      </w:r>
      <w:r>
        <w:t xml:space="preserve">Dr. Ali Rezaei</w:t>
      </w:r>
      <w:r>
        <w:br/>
      </w:r>
      <w:r>
        <w:t xml:space="preserve">Senior Civil Engineer</w:t>
      </w:r>
      <w:r>
        <w:br/>
      </w:r>
      <w:r>
        <w:t xml:space="preserve">Tehran Municipality Infrastructure Division</w:t>
      </w:r>
    </w:p>
    <w:p>
      <w:pPr>
        <w:pStyle w:val="BodyText"/>
      </w:pPr>
      <w:r>
        <w:br/>
      </w:r>
      <w:r>
        <w:br/>
      </w:r>
      <w:r>
        <w:rPr>
          <w:bCs/>
          <w:b/>
        </w:rPr>
        <w:t xml:space="preserve">Date: October 26, 2023</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Civil Engineering Initiatives in Iran, Tehran</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