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Tel</w:t>
      </w:r>
      <w:r>
        <w:t xml:space="preserve"> </w:t>
      </w:r>
      <w:r>
        <w:t xml:space="preserve">Aviv</w:t>
      </w:r>
      <w:r>
        <w:t xml:space="preserve"> </w:t>
      </w:r>
      <w:r>
        <w:t xml:space="preserve">Infrastructure</w:t>
      </w:r>
      <w:r>
        <w:t xml:space="preserve"> </w:t>
      </w:r>
      <w:r>
        <w:t xml:space="preserve">Development</w:t>
      </w:r>
    </w:p>
    <w:bookmarkStart w:id="29" w:name="Xa646b83ba5b7dc0408fb0a21fbab4d5ca089782"/>
    <w:p>
      <w:pPr>
        <w:pStyle w:val="Heading1"/>
      </w:pPr>
      <w:r>
        <w:t xml:space="preserve">Comprehensive Project Report: Strategic Infrastructure Enhancement in Israel Tel Aviv</w:t>
      </w:r>
    </w:p>
    <w:p>
      <w:pPr>
        <w:pStyle w:val="FirstParagraph"/>
      </w:pPr>
      <w:r>
        <w:rPr>
          <w:bCs/>
          <w:b/>
        </w:rPr>
        <w:t xml:space="preserve">Date:</w:t>
      </w:r>
      <w:r>
        <w:t xml:space="preserve"> </w:t>
      </w:r>
      <w:r>
        <w:t xml:space="preserve">October 26, 2023</w:t>
      </w:r>
      <w:r>
        <w:br/>
      </w:r>
      <w:r>
        <w:rPr>
          <w:bCs/>
          <w:b/>
        </w:rPr>
        <w:t xml:space="preserve">To:</w:t>
      </w:r>
      <w:r>
        <w:t xml:space="preserve">The Municipal Planning Committee of the State of Israel</w:t>
      </w:r>
      <w:r>
        <w:br/>
      </w:r>
      <w:r>
        <w:rPr>
          <w:bCs/>
          <w:b/>
        </w:rPr>
        <w:t xml:space="preserve">From:</w:t>
      </w:r>
      <w:r>
        <w:t xml:space="preserve">Senior Project Management Office</w:t>
      </w:r>
      <w:r>
        <w:br/>
      </w:r>
      <w:r>
        <w:t xml:space="preserve">: Final Analysis and Operational Strategy for the Tel Aviv Metropolitan Civil Engineer Initiative</w:t>
      </w:r>
    </w:p>
    <w:p>
      <w:pPr>
        <w:pStyle w:val="BodyText"/>
      </w:pPr>
      <w:r>
        <w:rPr>
          <w:bCs/>
          <w:b/>
        </w:rPr>
        <w:t xml:space="preserve">1. Executive Summary</w:t>
      </w:r>
    </w:p>
    <w:p>
      <w:pPr>
        <w:pStyle w:val="BodyText"/>
      </w:pPr>
      <w:r>
        <w:t xml:space="preserve">This document serves as a definitive project report detailing the architectural, logistical, and regulatory frameworks required to execute major infrastructure upgrades within Israel Tel Aviv. As one of the most densely populated urban centers in the Mediterranean basin, Tel Aviv presents unique challenges regarding spatial efficiency, historical preservation, and modern sustainability requirements. The primary objective of this report is to outline how a specialized Civil Engineer team can effectively navigate these complexities to deliver resilient infrastructure that supports economic growth while maintaining environmental integrity.</w:t>
      </w:r>
    </w:p>
    <w:p>
      <w:pPr>
        <w:pStyle w:val="BodyText"/>
      </w:pPr>
      <w:r>
        <w:t xml:space="preserve">The scope of this project encompasses the rehabilitation of aging subway foundations (Line 1), the expansion of coastal flood defense systems, and the implementation of smart-city utilities. Given that Israel Tel Aviv is currently undergoing a period of rapid demographic expansion and technological integration, the role of the Civil Engineer has evolved from traditional structural design to holistic urban planning. This report emphasizes that successful execution requires a deep understanding local geological conditions, specifically the sandy soil composition prevalent in this region, and adherence to stringent Israeli building codes.</w:t>
      </w:r>
    </w:p>
    <w:p>
      <w:pPr>
        <w:pStyle w:val="BodyText"/>
      </w:pPr>
      <w:r>
        <w:rPr>
          <w:bCs/>
          <w:b/>
        </w:rPr>
        <w:t xml:space="preserve">2. Geotechnical Challenges and Soil Dynamics in Israel Tel Aviv</w:t>
      </w:r>
    </w:p>
    <w:bookmarkStart w:id="20" w:name="the-coastal-sand-issue"/>
    <w:p>
      <w:pPr>
        <w:pStyle w:val="Heading3"/>
      </w:pPr>
      <w:r>
        <w:t xml:space="preserve">The Coastal Sand Issue</w:t>
      </w:r>
    </w:p>
    <w:p>
      <w:pPr>
        <w:pStyle w:val="FirstParagraph"/>
      </w:pPr>
      <w:r>
        <w:t xml:space="preserve">A critical aspect of any civil engineering project in this specific geographic location is the management of coastal sand. The landmass comprising Israel Tel Aviv is largely composed of loose, dune-like formations that have been stabilized over centuries but remain susceptible to erosion and liquefaction during seismic events. The Civil Engineer must employ advanced ground improvement techniques, such as dynamic compaction or soil nailing, to ensure the stability of high-rise foundations and deep underground transit tunnels.</w:t>
      </w:r>
    </w:p>
    <w:p>
      <w:pPr>
        <w:pStyle w:val="BodyText"/>
      </w:pPr>
      <w:r>
        <w:t xml:space="preserve">The report highlights recent data indicating a rise in the water table due to sea-level fluctuations. This necessitates robust waterproofing strategies for all subterranean structures. The engineering team has proposed a dual-layer defense system utilizing impermeable membrane barriers combined with advanced drainage pumps, ensuring that critical infrastructure remains operational even during extreme weather events associated with Mediterranean winter storms.</w:t>
      </w:r>
    </w:p>
    <w:bookmarkEnd w:id="20"/>
    <w:bookmarkStart w:id="21" w:name="seismic-resilience"/>
    <w:p>
      <w:pPr>
        <w:pStyle w:val="Heading3"/>
      </w:pPr>
      <w:r>
        <w:t xml:space="preserve">Seismic Resilience</w:t>
      </w:r>
    </w:p>
    <w:p>
      <w:pPr>
        <w:pStyle w:val="FirstParagraph"/>
      </w:pPr>
      <w:r>
        <w:t xml:space="preserve">Although the seismic risk in this area is moderate compared to other regions in the Middle East, the density of population demands a higher safety margin. The project report specifies that all new structures must adhere to Israeli Standard SI 413 regarding earthquake resistance. This involves retrofitting older buildings and constructing new ones with base isolation technologies that decouple the superstructure from ground motion, thereby protecting lives and minimizing economic disruption.</w:t>
      </w:r>
    </w:p>
    <w:p>
      <w:pPr>
        <w:pStyle w:val="BodyText"/>
      </w:pPr>
      <w:r>
        <w:rPr>
          <w:bCs/>
          <w:b/>
        </w:rPr>
        <w:t xml:space="preserve">3. Urban Density and Traffic Flow Optimization</w:t>
      </w:r>
    </w:p>
    <w:bookmarkEnd w:id="21"/>
    <w:bookmarkStart w:id="22" w:name="Xa1d342c9965d48623abb2ec4eddea09f1ebf0b9"/>
    <w:p>
      <w:pPr>
        <w:pStyle w:val="Heading3"/>
      </w:pPr>
      <w:r>
        <w:t xml:space="preserve">Mitigating Congestion Through Civil Design</w:t>
      </w:r>
    </w:p>
    <w:p>
      <w:pPr>
        <w:pStyle w:val="FirstParagraph"/>
      </w:pPr>
      <w:r>
        <w:t xml:space="preserve">Tel Aviv is renowned for its heavy traffic congestion, which significantly impacts productivity and quality of life. The Civil Engineer’s role extends beyond static structures to the dynamic management of traffic flow. This project includes the expansion of bus rapid transit (BRT) lanes and the optimization of intersection geometries to improve throughput.</w:t>
      </w:r>
    </w:p>
    <w:p>
      <w:pPr>
        <w:pStyle w:val="BodyText"/>
      </w:pPr>
      <w:r>
        <w:t xml:space="preserve">The report details a proposed integrated transport hub near the central station, designed by Civil Engineers to seamlessly connect light rail, buses, and pedestrian pathways. This hub will reduce reliance on private vehicles by making public transport more accessible and efficient. The design incorporates elevated walkways and underground passage systems to separate pedestrian traffic from vehicular movement, enhancing safety in one of the busiest districts of Israel Tel Aviv.</w:t>
      </w:r>
    </w:p>
    <w:bookmarkEnd w:id="22"/>
    <w:bookmarkStart w:id="23" w:name="pedestrianization-strategies"/>
    <w:p>
      <w:pPr>
        <w:pStyle w:val="Heading3"/>
      </w:pPr>
      <w:r>
        <w:t xml:space="preserve">Pedestrianization Strategies</w:t>
      </w:r>
    </w:p>
    <w:p>
      <w:pPr>
        <w:pStyle w:val="FirstParagraph"/>
      </w:pPr>
      <w:r>
        <w:t xml:space="preserve">In alignment with global trends toward sustainable urban living, the project emphasizes the creation of "green corridors." These are linear parks and widened sidewalks that encourage walking and cycling. The Civil Engineer must coordinate closely with landscape architects to ensure that these spaces are structurally sound, particularly when integrating heavy tree planting in confined urban areas without compromising underground utility lines.</w:t>
      </w:r>
    </w:p>
    <w:p>
      <w:pPr>
        <w:pStyle w:val="BodyText"/>
      </w:pPr>
      <w:r>
        <w:rPr>
          <w:bCs/>
          <w:b/>
        </w:rPr>
        <w:t xml:space="preserve">4. Sustainability and Environmental Compliance</w:t>
      </w:r>
    </w:p>
    <w:bookmarkEnd w:id="23"/>
    <w:bookmarkStart w:id="24" w:name="green-building-standards"/>
    <w:p>
      <w:pPr>
        <w:pStyle w:val="Heading3"/>
      </w:pPr>
      <w:r>
        <w:t xml:space="preserve">Green Building Standards</w:t>
      </w:r>
    </w:p>
    <w:p>
      <w:pPr>
        <w:pStyle w:val="FirstParagraph"/>
      </w:pPr>
      <w:r>
        <w:t xml:space="preserve">Sustainability is no longer optional but a regulatory requirement in Israel Tel Aviv. This project report outlines the implementation of LEED (Leadership in Energy and Environmental Design) or Israeli Green Building certification standards for all new developments. Civil Engineers are tasked with specifying materials that have low embodied carbon, such as recycled concrete aggregates and locally sourced stone.</w:t>
      </w:r>
    </w:p>
    <w:p>
      <w:pPr>
        <w:pStyle w:val="BodyText"/>
      </w:pPr>
      <w:r>
        <w:t xml:space="preserve">The integration of green roofs is mandatory for large commercial structures. These roofs serve multiple functions: they reduce the urban heat island effect, manage stormwater runoff by absorbing rainwater, and provide insulation that lowers energy consumption for cooling. The report notes that the hot summer climate of Tel Aviv makes thermal efficiency crucial for reducing the strain on the national power grid.</w:t>
      </w:r>
    </w:p>
    <w:bookmarkEnd w:id="24"/>
    <w:bookmarkStart w:id="25" w:name="water-conservation-systems"/>
    <w:p>
      <w:pPr>
        <w:pStyle w:val="Heading3"/>
      </w:pPr>
      <w:r>
        <w:t xml:space="preserve">Water Conservation Systems</w:t>
      </w:r>
    </w:p>
    <w:p>
      <w:pPr>
        <w:pStyle w:val="FirstParagraph"/>
      </w:pPr>
      <w:r>
        <w:t xml:space="preserve">Given Israel's history with water scarcity, advanced water management is integral to this civil engineering project. The infrastructure includes greywater recycling systems in residential complexes and permeable pavements that allow rainwater to recharge local aquifers. The Civil Engineer must design these systems to withstand the unique climatic conditions of the region, ensuring longevity and minimal maintenance.</w:t>
      </w:r>
    </w:p>
    <w:p>
      <w:pPr>
        <w:pStyle w:val="BodyText"/>
      </w:pPr>
      <w:r>
        <w:rPr>
          <w:bCs/>
          <w:b/>
        </w:rPr>
        <w:t xml:space="preserve">5. Stakeholder Management and Regulatory Navigation</w:t>
      </w:r>
    </w:p>
    <w:bookmarkEnd w:id="25"/>
    <w:bookmarkStart w:id="26" w:name="navigating-local-bureaucracy"/>
    <w:p>
      <w:pPr>
        <w:pStyle w:val="Heading3"/>
      </w:pPr>
      <w:r>
        <w:t xml:space="preserve">Navigating Local Bureaucracy</w:t>
      </w:r>
    </w:p>
    <w:p>
      <w:pPr>
        <w:pStyle w:val="FirstParagraph"/>
      </w:pPr>
      <w:r>
        <w:t xml:space="preserve">The complexity of obtaining permits in Israel Tel Aviv requires meticulous planning. The project report emphasizes the need for a dedicated regulatory affairs team working alongside the Civil Engineers to interact with local municipalities, the Israel Nature and Parks Authority, and heritage protection bodies. Since Tel Aviv contains many Bauhaus-style buildings from the White City (a UNESCO World Heritage site), any infrastructure work nearby must respect architectural preservation laws.</w:t>
      </w:r>
    </w:p>
    <w:bookmarkEnd w:id="26"/>
    <w:bookmarkStart w:id="27" w:name="community-engagement"/>
    <w:p>
      <w:pPr>
        <w:pStyle w:val="Heading3"/>
      </w:pPr>
      <w:r>
        <w:t xml:space="preserve">Community Engagement</w:t>
      </w:r>
    </w:p>
    <w:p>
      <w:pPr>
        <w:pStyle w:val="FirstParagraph"/>
      </w:pPr>
      <w:r>
        <w:t xml:space="preserve">Transparency with the local community is vital to prevent delays. The report suggests a series of town hall meetings where Civil Engineers present 3D visualizations of the proposed projects, allowing residents to voice concerns regarding noise, dust, and construction timelines. Addressing these concerns proactively fosters trust and facilitates smoother project execution.</w:t>
      </w:r>
    </w:p>
    <w:p>
      <w:pPr>
        <w:pStyle w:val="BodyText"/>
      </w:pPr>
      <w:r>
        <w:rPr>
          <w:bCs/>
          <w:b/>
        </w:rPr>
        <w:t xml:space="preserve">6. Conclusion</w:t>
      </w:r>
    </w:p>
    <w:p>
      <w:pPr>
        <w:pStyle w:val="BodyText"/>
      </w:pPr>
      <w:r>
        <w:t xml:space="preserve">The successful completion of this infrastructure initiative in Israel Tel Aviv will serve as a model for sustainable urban development in dense coastal cities worldwide. The Civil Engineer plays a pivotal role in bridging the gap between technical feasibility, environmental responsibility, and social necessity. By addressing the specific challenges of soil stability, traffic density, and regulatory complexity with innovative solutions, this project will enhance the resilience and livability of Tel Aviv.</w:t>
      </w:r>
    </w:p>
    <w:p>
      <w:pPr>
        <w:pStyle w:val="BodyText"/>
      </w:pPr>
      <w:r>
        <w:t xml:space="preserve">The recommendations contained in this report provide a comprehensive roadmap for stakeholders. It is imperative that all parties involved prioritize safety, sustainability, and community engagement throughout the lifecycle of these projects. With careful execution and adherence to the outlined standards, Israel Tel Aviv can continue to thrive as a dynamic economic hub while preserving its unique character and ensuring a sustainable future for its residents.</w:t>
      </w:r>
    </w:p>
    <w:bookmarkEnd w:id="27"/>
    <w:bookmarkStart w:id="28" w:name="appendix-a-project-timeline-overview"/>
    <w:p>
      <w:pPr>
        <w:pStyle w:val="Heading2"/>
      </w:pPr>
      <w:r>
        <w:t xml:space="preserve">Appendix A: Project Timeline Overview</w:t>
      </w:r>
    </w:p>
    <w:p>
      <w:pPr>
        <w:pStyle w:val="FirstParagraph"/>
      </w:pPr>
      <w:r>
        <w:t xml:space="preserve">Preliminary Design &amp; Permitting</w:t>
      </w:r>
    </w:p>
    <w:p>
      <w:pPr>
        <w:pStyle w:val="BodyText"/>
      </w:pPr>
      <w:r>
        <w:t xml:space="preserve">6 Months</w:t>
      </w:r>
    </w:p>
    <w:p>
      <w:pPr>
        <w:pStyle w:val="BodyText"/>
      </w:pPr>
      <w:r>
        <w:t xml:space="preserve">Signed-off Blueprints, Environmental Impact Assessment Approval.</w:t>
      </w:r>
    </w:p>
    <w:p>
      <w:pPr>
        <w:pStyle w:val="BodyText"/>
      </w:pPr>
      <w:r>
        <w:t xml:space="preserve">Geotechnical Stabilization&lt;8 Months&lt; /t</w:t>
      </w:r>
      <w:r>
        <w:t xml:space="preserve"> </w:t>
      </w:r>
      <w:r>
        <w:t xml:space="preserve">d &gt;&lt; td &gt;Soil Nailing Completion , Groundwater Barrier Installation.&lt; /t</w:t>
      </w:r>
      <w:r>
        <w:t xml:space="preserve"> </w:t>
      </w:r>
      <w:r>
        <w:t xml:space="preserve">&lt; tr &gt;&lt; td &gt;Structural Construction&lt; td &gt;18 Months &lt; td &gt;Foundation Pouring , Superstructure Erection .</w:t>
      </w:r>
    </w:p>
    <w:p>
      <w:pPr>
        <w:pStyle w:val="BodyText"/>
      </w:pPr>
      <w:r>
        <w:t xml:space="preserve">Finishing &amp; Systems Integration</w:t>
      </w:r>
    </w:p>
    <w:p>
      <w:pPr>
        <w:pStyle w:val="BodyText"/>
      </w:pPr>
      <w:r>
        <w:t xml:space="preserve">6 Months</w:t>
      </w:r>
    </w:p>
    <w:p>
      <w:pPr>
        <w:pStyle w:val="BodyText"/>
      </w:pPr>
      <w:r>
        <w:t xml:space="preserve">Safety Inspections, Smart Utility Activation.&lt; /t</w:t>
      </w:r>
    </w:p>
    <w:p>
      <w:pPr>
        <w:pStyle w:val="BodyText"/>
      </w:pPr>
      <w:r>
        <w:rPr>
          <w:iCs/>
          <w:i/>
        </w:rPr>
        <w:t xml:space="preserve">Note: This project report is strictly confidential and intended for authorized personnel involved in the Israel Tel Aviv Civil Engineering Initiative.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Tel Aviv Infrastructure Development</dc:title>
  <dc:creator/>
  <dc:language>en</dc:language>
  <cp:keywords/>
  <dcterms:created xsi:type="dcterms:W3CDTF">2026-07-30T04:00:43Z</dcterms:created>
  <dcterms:modified xsi:type="dcterms:W3CDTF">2026-07-30T04:00:43Z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