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Project</w:t>
      </w:r>
      <w:r>
        <w:t xml:space="preserve"> </w:t>
      </w:r>
      <w:r>
        <w:t xml:space="preserve">Report:</w:t>
      </w:r>
      <w:r>
        <w:t xml:space="preserve"> </w:t>
      </w:r>
      <w:r>
        <w:t xml:space="preserve">Istanbul,</w:t>
      </w:r>
      <w:r>
        <w:t xml:space="preserve"> </w:t>
      </w:r>
      <w:r>
        <w:t xml:space="preserve">Turkey</w:t>
      </w:r>
    </w:p>
    <w:bookmarkStart w:id="28" w:name="Xeb74d87b56f8ee3f78ee34c195f5c35e8fd4a3a"/>
    <w:p>
      <w:pPr>
        <w:pStyle w:val="Heading1"/>
      </w:pPr>
      <w:r>
        <w:t xml:space="preserve">Civil Engineer Project Report: Strategic Infrastructure Development in Turkey, 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Planning Committee of Istanbul</w:t>
      </w:r>
      <w:r>
        <w:br/>
      </w:r>
      <w:r>
        <w:rPr>
          <w:bCs/>
          <w:b/>
        </w:rPr>
        <w:t xml:space="preserve">From:</w:t>
      </w:r>
      <w:r>
        <w:t xml:space="preserve"> </w:t>
      </w:r>
      <w:r>
        <w:t xml:space="preserve">Senior Civil Engineering Department</w:t>
      </w:r>
      <w:r>
        <w:br/>
      </w:r>
    </w:p>
    <w:p>
      <w:pPr>
        <w:pStyle w:val="BodyText"/>
      </w:pPr>
      <w:r>
        <w:br/>
      </w:r>
      <w:r>
        <w:br/>
      </w:r>
      <w:r>
        <w:t xml:space="preserve">The rapid urbanization of the past two decades has transformed Turkey, Istanbul into one of the most dynamic metropolitan areas in Eurasia. This Project Report outlines the critical challenges faced by Civil Engineers operating within this unique geographic and geopolitical context. As a bridge between continents, Turkey Istanbul presents complex engineering problems related to seismic activity, soil liquefaction, high-density construction standards for Civil Engineer protocols and sustainable urban planning. This document serves as a formal record of our findings regarding structural resilience and infrastructure modernization efforts currently underway in the region.</w:t>
      </w:r>
    </w:p>
    <w:bookmarkStart w:id="20" w:name="X9e99f6e69f4a328ec356b24c2c029e884e035b8"/>
    <w:p>
      <w:pPr>
        <w:pStyle w:val="Heading2"/>
      </w:pPr>
      <w:r>
        <w:t xml:space="preserve">2. IntroductionThe role of a Civil Engineer has evolved significantly in recent years, particularly in metropolitan hubs like Turkey Istanbul. The intersection of historical preservation, modern economic growth, and environmental constraints requires a multidisciplinary approach. This report aims to provide an overview of the current stateof civil infrastructure in Turkey Istanbul highlighting the specific responsibilities and innovations required by Civil Engineers to maintain safety standards and facilitate future development.</w:t>
      </w:r>
    </w:p>
    <w:bookmarkEnd w:id="20"/>
    <w:bookmarkStart w:id="21" w:name="X0448310c8052bd369d457d5dee9df86d6ee5836"/>
    <w:p>
      <w:pPr>
        <w:pStyle w:val="Heading2"/>
      </w:pPr>
      <w:r>
        <w:t xml:space="preserve">3. Geographic and Geological ContextThe geographic location of Turkey Istanbul is both a strategic asset and an engineering challenge. Situated on two continents, the city straddles the Bosphorus Strait with a diverse topography ranging from coastal plains to hilly districts. However, the most significant factor influencing Civil Engineer decision-making in this region is seismic activity. Turkey lies along several major fault lines including North Anatolian Fault which poses a continuous threat of earthquakes. Therefore, every project involving Civil Engineer oversight must prioritize earthquake-resistant design.</w:t>
      </w:r>
    </w:p>
    <w:bookmarkEnd w:id="21"/>
    <w:bookmarkStart w:id="23" w:name="X8523c1fd0e07274b72efa32e94349b4cedc0633"/>
    <w:p>
      <w:pPr>
        <w:pStyle w:val="Heading2"/>
      </w:pPr>
      <w:r>
        <w:t xml:space="preserve">4. Current Infrastructure ChallengesThe aging infrastructure in many parts of Turkey Istanbul requires immediate attention from Civil Engineers. Many buildings constructed during the rapid urbanization phases prior to strict zoning laws have not met modern seismic codes. Furthermore, the expansion of transportation networks has led to congestion and wear on existing bridges and tunnels that connect European and Asian sides of Turkey Istanbul.</w:t>
      </w:r>
    </w:p>
    <w:p>
      <w:pPr>
        <w:pStyle w:val="FirstParagraph"/>
      </w:pPr>
      <w:r>
        <w:t xml:space="preserve">4.1 Soil Liquefaction RisksIn coastal areas such as Silivri and Tuzla Civil Engineers are facing significant risks associated with soil liquefaction during seismic events. The soft, alluvial soils typical of these regions can lose strength and stiffness in response to stress induced by earthquake shaking. This necessitates advanced ground improvement techniques including densification, grouting, or the use of deep foundations such as piles to ensure structural stability for new developments in Turkey Istanbul.</w:t>
      </w:r>
    </w:p>
    <w:bookmarkStart w:id="22" w:name="transportation-network-expansion"/>
    <w:p>
      <w:pPr>
        <w:pStyle w:val="Heading3"/>
      </w:pPr>
      <w:r>
        <w:t xml:space="preserve">4.2 Transportation Network Expansion</w:t>
      </w:r>
    </w:p>
    <w:p>
      <w:pPr>
        <w:pStyle w:val="FirstParagraph"/>
      </w:pPr>
      <w:r>
        <w:t xml:space="preserve">The expansion of the metro lines and highway systems in Turkey Istanbul represents a massive undertaking for Civil Engineers. The Marmaray tunnel under the Bosphorus is a testament to what can be achieved through meticulous engineering planning However maintaining and expanding this network requires ongoing monitoring by Civil Engineer professionals to detect subsidence or structural fatigue early.</w:t>
      </w:r>
    </w:p>
    <w:bookmarkEnd w:id="22"/>
    <w:bookmarkEnd w:id="23"/>
    <w:bookmarkStart w:id="24" w:name="X51c659e8ef73478c0f08a6ea1343d7cd09711e6"/>
    <w:p>
      <w:pPr>
        <w:pStyle w:val="Heading2"/>
      </w:pPr>
      <w:r>
        <w:t xml:space="preserve">5. Sustainability and Environmental ConsiderationsIn Turkey Istanbul there is a growing emphasis on sustainable construction practices. Civil Engineers are increasingly tasked with integrating green building technologies into their designs. This includes the use of recycled materials energy-efficient structural systems and rainwater harvesting mechanisms. Given the heavy rainfall patterns in Turkey Istanbul sustainable drainage systems designed by Civil Engineer specialists are crucial to prevent flooding in low-lying areas.</w:t>
      </w:r>
    </w:p>
    <w:bookmarkEnd w:id="24"/>
    <w:bookmarkStart w:id="25" w:name="regulatory-framework-and-standards"/>
    <w:p>
      <w:pPr>
        <w:pStyle w:val="Heading2"/>
      </w:pPr>
      <w:r>
        <w:t xml:space="preserve">6. Regulatory Framework and Standards</w:t>
      </w:r>
    </w:p>
    <w:p>
      <w:pPr>
        <w:pStyle w:val="FirstParagraph"/>
      </w:pPr>
      <w:r>
        <w:t xml:space="preserve">The regulatory environment governing construction activities in Turkey Istanbul has tightened significantly since the last major seismic events. The Turkish Building Earthquake Code has been updated repeatedly to reflect new scientific data and engineering best practices Civil Engineers working in this jurisdiction must ensure full compliance with these updated standards. This includes rigorous testing of materials, thorough geotechnical investigations prior to breaking ground and continuous quality assurance during construction phases.</w:t>
      </w:r>
    </w:p>
    <w:bookmarkEnd w:id="25"/>
    <w:bookmarkStart w:id="26" w:name="Xa30ca5388bf87e8a13254990c1102ed611509a4"/>
    <w:p>
      <w:pPr>
        <w:pStyle w:val="Heading2"/>
      </w:pPr>
      <w:r>
        <w:t xml:space="preserve">7. Case Study: Resilient Housing ProjectsTo illustrate the practical application of these principles we present a case study on recent affordable housing projects in Turkey Istanbul These initiatives focused on developing high-rise residential buildings that utilize base isolation technology a technique where Civil Engineers install flexible bearings between a building and its foundation to absorb seismic energy. This approach has proven effective in enhancing the survival rate of structures during tremors setting a new benchmark for future Civil Engineer projects in the region.</w:t>
      </w:r>
    </w:p>
    <w:bookmarkEnd w:id="26"/>
    <w:bookmarkStart w:id="27" w:name="future-outlook-and-recommendations"/>
    <w:p>
      <w:pPr>
        <w:pStyle w:val="Heading2"/>
      </w:pPr>
      <w:r>
        <w:t xml:space="preserve">8. Future Outlook and Recommendations</w:t>
      </w:r>
    </w:p>
    <w:p>
      <w:pPr>
        <w:numPr>
          <w:ilvl w:val="0"/>
          <w:numId w:val="1001"/>
        </w:numPr>
        <w:pStyle w:val="Compact"/>
      </w:pPr>
      <w:r>
        <w:t xml:space="preserve">Investment in smart monitoring systems using IoT sensors to track structural health in real time across Turkey Istanbul infrastructure</w:t>
      </w:r>
    </w:p>
    <w:p>
      <w:pPr>
        <w:numPr>
          <w:ilvl w:val="0"/>
          <w:numId w:val="1001"/>
        </w:numPr>
        <w:pStyle w:val="Compact"/>
      </w:pPr>
      <w:r>
        <w:t xml:space="preserve">Promotion of research and development partnerships between universities and engineering firms specializing in seismic retrofitting for older buildings</w:t>
      </w:r>
    </w:p>
    <w:p>
      <w:pPr>
        <w:pStyle w:val="FirstParagraph"/>
      </w:pPr>
      <w:r>
        <w:t xml:space="preserve">In conclusion the role of Civil Engineer in shaping the future of Turkey Istanbul is pivotal. The city stands at a crossroads where tradition meets modernity requiring robust engineering solutions that address both current needs and future uncertainties By adhering to strict safety standards embracing sustainability and leveraging technological advancements Civil Engineers can ensure that Turkey Istanbul remains a resilient vibrant and prosperous city for generations to come.</w:t>
      </w:r>
    </w:p>
    <w:p>
      <w:pPr>
        <w:pStyle w:val="BodyText"/>
      </w:pPr>
      <w:r>
        <w:t xml:space="preserve">Turkish Ministry of Environment Urbanization Climate Change Department Annual Reports</w:t>
      </w:r>
    </w:p>
    <w:p>
      <w:pPr>
        <w:pStyle w:val="BodyText"/>
      </w:pPr>
      <w:r>
        <w:t xml:space="preserve">American Society of Civil Engineers (ASCE) Guidelines for Seismic Design in High-Risk Zones applied to Turkey Istanbul context.</w:t>
      </w:r>
    </w:p>
    <w:p>
      <w:pPr>
        <w:pStyle w:val="BodyText"/>
      </w:pPr>
      <w:r>
        <w:br/>
      </w:r>
      <w:hyperlink w:anchor="Xa39a3ee5e6b4b0d3255bfef95601890afd80709">
        <w:r>
          <w:rPr>
            <w:rStyle w:val="Hyperlink"/>
          </w:rPr>
          <w:t xml:space="preserve">Download Full Technical Appendices</w:t>
        </w:r>
      </w:hyperlink>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Project Report: Istanbul, Turkey</dc:title>
  <dc:creator/>
  <dc:language>en</dc:language>
  <cp:keywords/>
  <dcterms:created xsi:type="dcterms:W3CDTF">2026-07-30T07:21:41Z</dcterms:created>
  <dcterms:modified xsi:type="dcterms:W3CDTF">2026-07-30T07:21:41Z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