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Infrastructure</w:t>
      </w:r>
      <w:r>
        <w:t xml:space="preserve"> </w:t>
      </w:r>
      <w:r>
        <w:t xml:space="preserve">Development</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civil-engineering-project-report"/>
    <w:p>
      <w:pPr>
        <w:pStyle w:val="Heading1"/>
      </w:pPr>
      <w:r>
        <w:t xml:space="preserve">Civil Engineering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Miami-Dade County Infrastructure Planning Board</w:t>
      </w:r>
      <w:r>
        <w:br/>
      </w:r>
      <w:r>
        <w:rPr>
          <w:bCs/>
          <w:b/>
        </w:rPr>
        <w:t xml:space="preserve">From:</w:t>
      </w:r>
      <w:r>
        <w:t xml:space="preserve"> </w:t>
      </w:r>
      <w:r>
        <w:t xml:space="preserve">Senior Civil Engineering Team</w:t>
      </w:r>
      <w:r>
        <w:br/>
      </w:r>
    </w:p>
    <w:p>
      <w:pPr>
        <w:pStyle w:val="BodyText"/>
      </w:pPr>
      <w:r>
        <w:t xml:space="preserve">Status:: Final Review</w:t>
      </w:r>
    </w:p>
    <w:p>
      <w:pPr>
        <w:pStyle w:val="BodyText"/>
      </w:pPr>
      <w:r>
        <w:br/>
      </w:r>
    </w:p>
    <w:bookmarkStart w:id="20" w:name="i.-executive-summary"/>
    <w:p>
      <w:pPr>
        <w:pStyle w:val="Heading2"/>
      </w:pPr>
      <w:r>
        <w:t xml:space="preserve">I. Executive Summary</w:t>
      </w:r>
    </w:p>
    <w:p>
      <w:pPr>
        <w:pStyle w:val="FirstParagraph"/>
      </w:pPr>
      <w:r>
        <w:br/>
      </w:r>
      <w:r>
        <w:t xml:space="preserve">This comprehensive Project Report details the structural, hydrological, and logistical planning for a major infrastructure modernization initiative within the United States Miami metropolitan area. The primary objective of this engineering endeavor is to enhance urban resilience against climate-induced flooding while simultaneously upgrading transportation networks to accommodate rapid population growth. As a Civil Engineer operating in this unique geographical context, it is imperative that all designs adhere strictly to the rigorous standards required for coastal infrastructure in the Southeastern United States. This document outlines the scope of work, technical methodologies employed, environmental considerations specific to Miami’s subtropical climate, and the projected outcomes for stakeholders involved.</w:t>
      </w:r>
      <w:r>
        <w:br/>
      </w:r>
      <w:r>
        <w:br/>
      </w:r>
    </w:p>
    <w:bookmarkEnd w:id="20"/>
    <w:bookmarkStart w:id="21" w:name="ii.-project-background-and-context"/>
    <w:p>
      <w:pPr>
        <w:pStyle w:val="Heading2"/>
      </w:pPr>
      <w:r>
        <w:t xml:space="preserve">II. Project Background and Context</w:t>
      </w:r>
    </w:p>
    <w:p>
      <w:pPr>
        <w:pStyle w:val="FirstParagraph"/>
      </w:pPr>
      <w:r>
        <w:br/>
      </w:r>
      <w:r>
        <w:t xml:space="preserve">The city of United States Miami faces distinct challenges that necessitate advanced civil engineering solutions. Located at sea level in a hurricane-prone region, the area is susceptible to storm surges, tidal flooding, and heavy seasonal rainfall. Consequently, the role of the Civil Engineer extends beyond traditional construction management; it involves critical risk assessment and adaptive design strategies.</w:t>
      </w:r>
      <w:r>
        <w:br/>
      </w:r>
      <w:r>
        <w:br/>
      </w:r>
      <w:r>
        <w:t xml:space="preserve">In recent years, population density in United States Miami has surged, placing unprecedented stress on existing drainage systems and roadways. The current infrastructure was largely designed decades ago and is no longer sufficient to handle contemporary demands or the increasing frequency of extreme weather events associated with climate change. This Project Report serves as a formal documentation of the proposed interventions aimed at mitigating these risks through sustainable engineering practices.</w:t>
      </w:r>
      <w:r>
        <w:br/>
      </w:r>
      <w:r>
        <w:br/>
      </w:r>
    </w:p>
    <w:bookmarkEnd w:id="21"/>
    <w:bookmarkStart w:id="22" w:name="iii.-scope-of-work"/>
    <w:p>
      <w:pPr>
        <w:pStyle w:val="Heading2"/>
      </w:pPr>
      <w:r>
        <w:t xml:space="preserve">III. Scope of Work</w:t>
      </w:r>
    </w:p>
    <w:p>
      <w:pPr>
        <w:pStyle w:val="FirstParagraph"/>
      </w:pPr>
      <w:r>
        <w:br/>
      </w:r>
      <w:r>
        <w:t xml:space="preserve">The scope of this project encompasses three primary domains, each requiring specialized expertise from the Civil Engineer team:</w:t>
      </w:r>
      <w:r>
        <w:br/>
      </w:r>
    </w:p>
    <w:p>
      <w:pPr>
        <w:numPr>
          <w:ilvl w:val="0"/>
          <w:numId w:val="1001"/>
        </w:numPr>
        <w:pStyle w:val="Compact"/>
      </w:pPr>
      <w:r>
        <w:rPr>
          <w:bCs/>
          <w:b/>
        </w:rPr>
        <w:t xml:space="preserve">Hydrological Management Systems:</w:t>
      </w:r>
      <w:r>
        <w:t xml:space="preserve"> </w:t>
      </w:r>
      <w:r>
        <w:t xml:space="preserve">Upgrading the local drainage network to include pump stations with redundant power systems and permeable pavement installations to manage stormwater runoff effectively. This is crucial for preventing urban flooding during heavy rains typical in United States Miami summers.</w:t>
      </w:r>
    </w:p>
    <w:p>
      <w:pPr>
        <w:numPr>
          <w:ilvl w:val="0"/>
          <w:numId w:val="1001"/>
        </w:numPr>
        <w:pStyle w:val="Compact"/>
      </w:pPr>
      <w:r>
        <w:rPr>
          <w:bCs/>
          <w:b/>
        </w:rPr>
        <w:t xml:space="preserve">Roadway Reinforcement:</w:t>
      </w:r>
      <w:r>
        <w:t xml:space="preserve"> </w:t>
      </w:r>
      <w:r>
        <w:t xml:space="preserve">Rehabilitating key arterial roads that have suffered subsidence due to saltwater intrusion. This involves soil stabilization techniques and the application of high-durability concrete mixtures resistant to chloride attack.</w:t>
      </w:r>
    </w:p>
    <w:p>
      <w:pPr>
        <w:numPr>
          <w:ilvl w:val="0"/>
          <w:numId w:val="1001"/>
        </w:numPr>
        <w:pStyle w:val="Compact"/>
      </w:pPr>
      <w:r>
        <w:rPr>
          <w:bCs/>
          <w:b/>
        </w:rPr>
        <w:t xml:space="preserve">Coastal Resilience Structures:</w:t>
      </w:r>
      <w:r>
        <w:t xml:space="preserve"> </w:t>
      </w:r>
      <w:r>
        <w:t xml:space="preserve">Designing and constructing living shorelines and elevated seawalls that serve dual purposes: protecting inland areas from storm surge while enhancing local biodiversity.</w:t>
      </w:r>
    </w:p>
    <w:p>
      <w:pPr>
        <w:pStyle w:val="FirstParagraph"/>
      </w:pPr>
      <w:r>
        <w:br/>
      </w:r>
    </w:p>
    <w:bookmarkEnd w:id="22"/>
    <w:bookmarkStart w:id="23" w:name="iv.-technical-methodologies"/>
    <w:p>
      <w:pPr>
        <w:pStyle w:val="Heading2"/>
      </w:pPr>
      <w:r>
        <w:t xml:space="preserve">IV. Technical Methodologies</w:t>
      </w:r>
    </w:p>
    <w:p>
      <w:pPr>
        <w:pStyle w:val="FirstParagraph"/>
      </w:pPr>
      <w:r>
        <w:br/>
      </w:r>
      <w:r>
        <w:t xml:space="preserve">To ensure the longevity and safety of the infrastructure, the following technical methodologies were adopted by the Civil Engineer team:</w:t>
      </w:r>
      <w:r>
        <w:br/>
      </w:r>
    </w:p>
    <w:p>
      <w:pPr>
        <w:numPr>
          <w:ilvl w:val="0"/>
          <w:numId w:val="1002"/>
        </w:numPr>
        <w:pStyle w:val="Compact"/>
      </w:pPr>
      <w:r>
        <w:rPr>
          <w:bCs/>
          <w:b/>
        </w:rPr>
        <w:t xml:space="preserve">Geotechnical Analysis:</w:t>
      </w:r>
      <w:r>
        <w:t xml:space="preserve"> </w:t>
      </w:r>
      <w:r>
        <w:t xml:space="preserve">Extensive soil boring and testing were conducted to determine bearing capacities and liquefaction risks. Given Miami’s porous limestone bedrock, special attention was paid to sinkhole potential, a common geological hazard in the region.</w:t>
      </w:r>
    </w:p>
    <w:p>
      <w:pPr>
        <w:numPr>
          <w:ilvl w:val="0"/>
          <w:numId w:val="1002"/>
        </w:numPr>
        <w:pStyle w:val="Compact"/>
      </w:pPr>
      <w:r>
        <w:rPr>
          <w:bCs/>
          <w:b/>
        </w:rPr>
        <w:t xml:space="preserve">Flood Modeling:</w:t>
      </w:r>
      <w:r>
        <w:t xml:space="preserve"> </w:t>
      </w:r>
      <w:r>
        <w:t xml:space="preserve">Utilizing advanced computational fluid dynamics (CFD) models, we simulated various storm surge scenarios based on National Hurricane Center data. This allowed us to design barriers capable of withstanding Category 4 and 5 hurricane conditions.</w:t>
      </w:r>
    </w:p>
    <w:p>
      <w:pPr>
        <w:pStyle w:val="FirstParagraph"/>
      </w:pPr>
      <w:r>
        <w:br/>
      </w:r>
    </w:p>
    <w:bookmarkEnd w:id="23"/>
    <w:bookmarkStart w:id="24" w:name="v.-environmental-and-community-impact"/>
    <w:p>
      <w:pPr>
        <w:pStyle w:val="Heading2"/>
      </w:pPr>
      <w:r>
        <w:t xml:space="preserve">V. Environmental and Community Impact</w:t>
      </w:r>
    </w:p>
    <w:p>
      <w:pPr>
        <w:pStyle w:val="FirstParagraph"/>
      </w:pPr>
      <w:r>
        <w:br/>
      </w:r>
      <w:r>
        <w:t xml:space="preserve">A Civil Engineer must always consider the broader environmental impact of their projects. In United States Miami, this is particularly sensitive due to the proximity of coral reefs and wetlands. The project design includes strict erosion control measures during construction to prevent sediment runoff into Biscayne Bay.</w:t>
      </w:r>
      <w:r>
        <w:br/>
      </w:r>
      <w:r>
        <w:br/>
      </w:r>
      <w:r>
        <w:t xml:space="preserve">Furthermore, community engagement was integral to the planning phase. Public forums were held to gather feedback from residents regarding traffic patterns and drainage concerns. This participatory approach ensured that the final engineering design aligns with the socio-economic needs of the local population, fostering a sense of ownership and trust in public infrastructure projects.</w:t>
      </w:r>
      <w:r>
        <w:br/>
      </w:r>
      <w:r>
        <w:br/>
      </w:r>
    </w:p>
    <w:bookmarkEnd w:id="24"/>
    <w:bookmarkStart w:id="25" w:name="vi.-budgetary-overview"/>
    <w:p>
      <w:pPr>
        <w:pStyle w:val="Heading2"/>
      </w:pPr>
      <w:r>
        <w:t xml:space="preserve">VI. Budgetary Overview</w:t>
      </w:r>
    </w:p>
    <w:p>
      <w:pPr>
        <w:pStyle w:val="FirstParagraph"/>
      </w:pPr>
      <w:r>
        <w:br/>
      </w:r>
      <w:r>
        <w:t xml:space="preserve">The total estimated budget for this initiative is allocated across materials, labor, equipment rental, and contingency funds. A significant portion (approximately 15%) is reserved as a contingency buffer to address unforeseen geological challenges or supply chain disruptions common in large-scale United States construction projects. Detailed cost breakdowns are available in Appendix A of the full technical dossier.</w:t>
      </w:r>
      <w:r>
        <w:br/>
      </w:r>
      <w:r>
        <w:br/>
      </w:r>
    </w:p>
    <w:bookmarkEnd w:id="25"/>
    <w:bookmarkStart w:id="26" w:name="vii.-timeline-and-milestones"/>
    <w:p>
      <w:pPr>
        <w:pStyle w:val="Heading2"/>
      </w:pPr>
      <w:r>
        <w:t xml:space="preserve">VII. Timeline and Milestones</w:t>
      </w:r>
    </w:p>
    <w:p>
      <w:pPr>
        <w:pStyle w:val="FirstParagraph"/>
      </w:pPr>
      <w:r>
        <w:br/>
      </w:r>
      <w:r>
        <w:t xml:space="preserve">The project is scheduled for completion over a period of twenty-four months, divided into four distinct phases:</w:t>
      </w:r>
    </w:p>
    <w:p>
      <w:pPr>
        <w:numPr>
          <w:ilvl w:val="0"/>
          <w:numId w:val="1003"/>
        </w:numPr>
        <w:pStyle w:val="Compact"/>
      </w:pPr>
      <w:r>
        <w:t xml:space="preserve">Phase 1: Site Preparation and Utility Relocation (Months 1-6)</w:t>
      </w:r>
    </w:p>
    <w:p>
      <w:pPr>
        <w:numPr>
          <w:ilvl w:val="0"/>
          <w:numId w:val="1003"/>
        </w:numPr>
        <w:pStyle w:val="Compact"/>
      </w:pPr>
      <w:r>
        <w:t xml:space="preserve">Phase 2: Foundation Laying and Substructure Construction (Months 7-12)</w:t>
      </w:r>
    </w:p>
    <w:p>
      <w:pPr>
        <w:numPr>
          <w:ilvl w:val="0"/>
          <w:numId w:val="1003"/>
        </w:numPr>
        <w:pStyle w:val="Compact"/>
      </w:pPr>
      <w:r>
        <w:t xml:space="preserve">Phase 3: Superstructure and Finishing Works (Months 13-20)</w:t>
      </w:r>
    </w:p>
    <w:p>
      <w:pPr>
        <w:pStyle w:val="FirstParagraph"/>
      </w:pPr>
      <w:r>
        <w:br/>
      </w:r>
    </w:p>
    <w:bookmarkEnd w:id="26"/>
    <w:bookmarkStart w:id="27" w:name="viii.-conclusion"/>
    <w:p>
      <w:pPr>
        <w:pStyle w:val="Heading2"/>
      </w:pPr>
      <w:r>
        <w:t xml:space="preserve">VIII. Conclusion</w:t>
      </w:r>
    </w:p>
    <w:p>
      <w:pPr>
        <w:pStyle w:val="FirstParagraph"/>
      </w:pPr>
      <w:r>
        <w:br/>
      </w:r>
      <w:r>
        <w:t xml:space="preserve">In conclusion, this Project Report underscores the critical importance of robust civil engineering practices in addressing the unique challenges faced by United States Miami. By integrating advanced hydrological modeling, resilient material science, and community-centered design, the Civil Engineer team aims to deliver infrastructure that is not only functional but also sustainable for future generations. The success of this project will serve as a benchmark for urban resilience planning in coastal cities across the nation.</w:t>
      </w:r>
      <w:r>
        <w:br/>
      </w:r>
      <w:r>
        <w:br/>
      </w:r>
      <w:r>
        <w:t xml:space="preserve">We recommend immediate approval of the proposed plans to initiate Phase 1 construction. Continued collaboration between municipal authorities, engineering firms, and local communities will be essential to navigating the complexities inherent in building resilient infrastructure in United States Miami.</w:t>
      </w:r>
      <w:r>
        <w:br/>
      </w:r>
      <w:r>
        <w:br/>
      </w:r>
    </w:p>
    <w:p>
      <w:pPr>
        <w:pStyle w:val="BodyText"/>
      </w:pPr>
      <w:r>
        <w:rPr>
          <w:bCs/>
          <w:b/>
        </w:rPr>
        <w:t xml:space="preserve">Prepared by:</w:t>
      </w:r>
      <w:r>
        <w:br/>
      </w:r>
      <w:r>
        <w:t xml:space="preserve">Senior Civil Engineering Team</w:t>
      </w:r>
      <w:r>
        <w:br/>
      </w:r>
      <w:r>
        <w:t xml:space="preserve">Licensed Professional Engineer (PE)</w:t>
      </w:r>
      <w:r>
        <w:br/>
      </w:r>
      <w:r>
        <w:t xml:space="preserve">Miami-Dade County, United States</w:t>
      </w:r>
    </w:p>
    <w:p>
      <w:pPr>
        <w:pStyle w:val="BodyText"/>
      </w:pPr>
      <w:r>
        <w:rPr>
          <w:iCs/>
          <w:i/>
        </w:rPr>
        <w:t xml:space="preserve">This document constitutes a formal Project Report regarding civil engineering developments in United States Miami.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Infrastructure Development in United States Miami</dc:title>
  <dc:creator/>
  <cp:keywords/>
  <dcterms:created xsi:type="dcterms:W3CDTF">2026-07-30T03:58:28Z</dcterms:created>
  <dcterms:modified xsi:type="dcterms:W3CDTF">2026-07-30T03:58:28Z</dcterms:modified>
</cp:coreProperties>
</file>

<file path=docProps/custom.xml><?xml version="1.0" encoding="utf-8"?>
<Properties xmlns="http://schemas.openxmlformats.org/officeDocument/2006/custom-properties" xmlns:vt="http://schemas.openxmlformats.org/officeDocument/2006/docPropsVTypes"/>
</file>