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c55674859310503f3348145769de0f57e8aa295"/>
    <w:p>
      <w:pPr>
        <w:pStyle w:val="Heading1"/>
      </w:pPr>
      <w:r>
        <w:t xml:space="preserve">Project Report: Strategic Analysis of Computer Engineering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Committee</w:t>
      </w:r>
      <w:r>
        <w:br/>
      </w:r>
      <w:r>
        <w:t xml:space="preserve">: Technical Strategy Division</w:t>
      </w:r>
      <w:r>
        <w:br/>
      </w:r>
      <w:r>
        <w:rPr>
          <w:bCs/>
          <w:b/>
        </w:rPr>
        <w:t xml:space="preserve">Subject</w:t>
      </w:r>
      <w:r>
        <w:t xml:space="preserve">: The Critical Role of the Computer Engineer within the Technological Ecosystem of China Beijing</w:t>
      </w:r>
    </w:p>
    <w:bookmarkStart w:id="20" w:name="executive-summary"/>
    <w:p>
      <w:pPr>
        <w:pStyle w:val="Heading2"/>
      </w:pPr>
      <w:r>
        <w:t xml:space="preserve">1.0 Executive Summary</w:t>
      </w:r>
    </w:p>
    <w:p>
      <w:pPr>
        <w:pStyle w:val="FirstParagraph"/>
      </w:pPr>
      <w:r>
        <w:t xml:space="preserve">This Project Report provides a comprehensive analysis of the vital role played by the computer engineer within the rapidly evolving technological landscape of China Beijing. As global capital shifts toward high-tech manufacturing and digital infrastructure, understanding the specific contributions, challenges, and strategic importance of computer engineers in this region is paramount for international collaboration and local development. The report highlights how China Beijing has emerged as a premier hub for innovation, driven largely by the technical expertise of its engineering workforce.</w:t>
      </w:r>
    </w:p>
    <w:bookmarkEnd w:id="20"/>
    <w:bookmarkStart w:id="21" w:name="introduction"/>
    <w:p>
      <w:pPr>
        <w:pStyle w:val="Heading2"/>
      </w:pPr>
      <w:r>
        <w:t xml:space="preserve">2.0 Introduction</w:t>
      </w:r>
    </w:p>
    <w:p>
      <w:pPr>
        <w:pStyle w:val="FirstParagraph"/>
      </w:pPr>
      <w:r>
        <w:t xml:space="preserve">The intersection of hardware design, software integration, and systems architecture defines the modern era of computing. In this context, the computer engineer serves as the bridge between theoretical algorithms and physical implementation. However, when analyzing this profession within the specific geographic and economic context of China Beijing, distinct characteristics emerge that differentiate it from global norms. China Beijing is not merely a city; it is a symbolic capital of administrative power and a burgeoning center for artificial intelligence (AI), semiconductors, and 5G telecommunications.</w:t>
      </w:r>
    </w:p>
    <w:p>
      <w:pPr>
        <w:pStyle w:val="BodyText"/>
      </w:pPr>
      <w:r>
        <w:t xml:space="preserve">This document explores how the computer engineer acts as the primary catalyst for technological advancement in this region. It examines the unique ecosystem of China Beijing, detailing why local engineers are essential to maintaining competitive advantage in global markets. The scope includes an examination of educational pipelines, industry demands, and future technological trajectories.</w:t>
      </w:r>
    </w:p>
    <w:bookmarkEnd w:id="21"/>
    <w:bookmarkStart w:id="22" w:name="X1bbbd49f7e3b8a557122c0eed2b88881dea6f2a"/>
    <w:p>
      <w:pPr>
        <w:pStyle w:val="Heading2"/>
      </w:pPr>
      <w:r>
        <w:t xml:space="preserve">3.0 The Technological Landscape of China Beijing</w:t>
      </w:r>
    </w:p>
    <w:p>
      <w:pPr>
        <w:pStyle w:val="FirstParagraph"/>
      </w:pPr>
      <w:r>
        <w:t xml:space="preserve">To understand the necessity of the computer engineer, one must first appreciate the environment in which they operate. China Beijing hosts several national science parks and high-tech zones, most notably Zhongguancun, often referred to as "China's Silicon Valley." This area is dense with research institutions, startup incubators, and headquarters of major technology conglomerates.</w:t>
      </w:r>
    </w:p>
    <w:p>
      <w:pPr>
        <w:pStyle w:val="BodyText"/>
      </w:pPr>
      <w:r>
        <w:t xml:space="preserve">In this ecosystem, the demand for robust digital infrastructure is immense. The municipal government has invested heavily in smart city initiatives, requiring complex integration of IoT (Internet of Things) sensors, cloud computing platforms, and data analytics systems. These projects cannot be realized without skilled computer engineers who possess deep knowledge of embedded systems, network protocols, and cybersecurity frameworks.</w:t>
      </w:r>
    </w:p>
    <w:bookmarkEnd w:id="22"/>
    <w:bookmarkStart w:id="23" w:name="X27bbac08cde304fa49586e21d9c8756b68560c3"/>
    <w:p>
      <w:pPr>
        <w:pStyle w:val="Heading2"/>
      </w:pPr>
      <w:r>
        <w:t xml:space="preserve">4.0 The Core Responsibilities of the Computer Engineer</w:t>
      </w:r>
    </w:p>
    <w:p>
      <w:pPr>
        <w:pStyle w:val="FirstParagraph"/>
      </w:pPr>
      <w:r>
        <w:t xml:space="preserve">The role of the computer engineer in China Beijing is multifaceted. Unlike pure software developers or electrical engineers, computer engineers are trained to tackle problems that span both domains. Their responsibilities typically include:</w:t>
      </w:r>
    </w:p>
    <w:p>
      <w:pPr>
        <w:numPr>
          <w:ilvl w:val="0"/>
          <w:numId w:val="1001"/>
        </w:numPr>
        <w:pStyle w:val="Compact"/>
      </w:pPr>
      <w:r>
        <w:rPr>
          <w:bCs/>
          <w:b/>
        </w:rPr>
        <w:t xml:space="preserve">Hardware-Software Co-Design:</w:t>
      </w:r>
      <w:r>
        <w:t xml:space="preserve"> </w:t>
      </w:r>
      <w:r>
        <w:t xml:space="preserve">Optimizing code for specific hardware architectures, such as custom AI chips developed by local firms in Zhongguancun.</w:t>
      </w:r>
    </w:p>
    <w:p>
      <w:pPr>
        <w:numPr>
          <w:ilvl w:val="0"/>
          <w:numId w:val="1001"/>
        </w:numPr>
        <w:pStyle w:val="Compact"/>
      </w:pPr>
      <w:r>
        <w:t xml:space="preserve">: Designing scalable systems that can handle the massive data throughput generated by Beijing’s population and industrial output.</w:t>
      </w:r>
    </w:p>
    <w:p>
      <w:pPr>
        <w:numPr>
          <w:ilvl w:val="0"/>
          <w:numId w:val="1001"/>
        </w:numPr>
        <w:pStyle w:val="Compact"/>
      </w:pPr>
      <w:r>
        <w:rPr>
          <w:bCs/>
          <w:b/>
        </w:rPr>
        <w:t xml:space="preserve">Firmware Development:</w:t>
      </w:r>
      <w:r>
        <w:t xml:space="preserve"> </w:t>
      </w:r>
      <w:r>
        <w:t xml:space="preserve">Writing low-level code for devices ranging from autonomous vehicles to smart home appliances, which are critical components of the local manufacturing sector.</w:t>
      </w:r>
    </w:p>
    <w:p>
      <w:pPr>
        <w:numPr>
          <w:ilvl w:val="0"/>
          <w:numId w:val="1001"/>
        </w:numPr>
        <w:pStyle w:val="Compact"/>
      </w:pPr>
      <w:r>
        <w:rPr>
          <w:iCs/>
          <w:i/>
        </w:rPr>
        <w:t xml:space="preserve">Cybersecurity Implementation</w:t>
      </w:r>
      <w:r>
        <w:t xml:space="preserve">: Ensuring that digital infrastructure in China Beijing is resilient against threats, a priority given the region's strategic importance.</w:t>
      </w:r>
    </w:p>
    <w:bookmarkEnd w:id="23"/>
    <w:bookmarkStart w:id="24" w:name="educational-and-professional-ecosystem"/>
    <w:p>
      <w:pPr>
        <w:pStyle w:val="Heading2"/>
      </w:pPr>
      <w:r>
        <w:t xml:space="preserve">5.0 Educational and Professional Ecosystem</w:t>
      </w:r>
    </w:p>
    <w:p>
      <w:pPr>
        <w:pStyle w:val="FirstParagraph"/>
      </w:pPr>
      <w:r>
        <w:t xml:space="preserve">The foundation of this engineering prowess lies in the robust educational system surrounding China Beijing. Premier institutions such as Tsinghua University and Peking University produce thousands of computer engineering graduates annually. These programs emphasize rigorous mathematical foundations alongside practical application.</w:t>
      </w:r>
    </w:p>
    <w:p>
      <w:pPr>
        <w:pStyle w:val="BodyText"/>
      </w:pPr>
      <w:r>
        <w:t xml:space="preserve">Furthermore, there is a strong synergy between academia and industry in this region. Many computer engineers engage in research collaborations with universities, translating theoretical advancements into market-ready products. This collaborative model accelerates the innovation cycle, allowing China Beijing to remain at the forefront of technological trends such as quantum computing and advanced robotics.</w:t>
      </w:r>
    </w:p>
    <w:bookmarkEnd w:id="24"/>
    <w:bookmarkStart w:id="25" w:name="challenges-and-opportunities"/>
    <w:p>
      <w:pPr>
        <w:pStyle w:val="Heading2"/>
      </w:pPr>
      <w:r>
        <w:t xml:space="preserve">6.0 Challenges and Opportunities</w:t>
      </w:r>
    </w:p>
    <w:p>
      <w:pPr>
        <w:pStyle w:val="FirstParagraph"/>
      </w:pPr>
      <w:r>
        <w:t xml:space="preserve">While the outlook is positive, computer engineers in China Beijing face unique challenges. The global geopolitical landscape has led to increased scrutiny on technology exports and intellectual property protection. Engineers must navigate complex regulatory environments while maintaining high standards of innovation.</w:t>
      </w:r>
    </w:p>
    <w:p>
      <w:pPr>
        <w:pStyle w:val="BodyText"/>
      </w:pPr>
      <w:r>
        <w:t xml:space="preserve">Additionally, the rapid pace of change requires continuous upskilling. The transition from traditional computing paradigms to neural network-driven systems demands that computer engineers remain agile learners. Despite these challenges, the opportunities are vast. The government’s push for digital sovereignty and self-reliance in semiconductor manufacturing creates a fertile ground for engineers to lead critical national projects.</w:t>
      </w:r>
    </w:p>
    <w:bookmarkEnd w:id="25"/>
    <w:bookmarkStart w:id="26" w:name="conclusion"/>
    <w:p>
      <w:pPr>
        <w:pStyle w:val="Heading2"/>
      </w:pPr>
      <w:r>
        <w:t xml:space="preserve">7.0 Conclusion</w:t>
      </w:r>
    </w:p>
    <w:p>
      <w:pPr>
        <w:pStyle w:val="FirstParagraph"/>
      </w:pPr>
      <w:r>
        <w:t xml:space="preserve">In conclusion, the computer engineer is not just a participant but a cornerstone of the technological identity of China Beijing. Their ability to integrate hardware and software solutions drives the efficiency and innovation of this major global city. As China Beijing continues to expand its influence in digital infrastructure, AI, and telecommunications, the role of these engineers will only become more central.</w:t>
      </w:r>
    </w:p>
    <w:p>
      <w:pPr>
        <w:pStyle w:val="BodyText"/>
      </w:pPr>
      <w:r>
        <w:t xml:space="preserve">This Project Report underscores that investing in computer engineering talent within China Beijing is synonymous with investing in future technological stability and growth. Stakeholders must recognize the strategic value of this profession to foster an environment where innovation can thrive amidst complex global dynamics.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China Beijing</dc:title>
  <dc:creator/>
  <dc:language>en</dc:language>
  <cp:keywords/>
  <dcterms:created xsi:type="dcterms:W3CDTF">2026-07-29T14:36:59Z</dcterms:created>
  <dcterms:modified xsi:type="dcterms:W3CDTF">2026-07-29T14:36:59Z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