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Iran,</w:t>
      </w:r>
      <w:r>
        <w:t xml:space="preserve"> </w:t>
      </w:r>
      <w:r>
        <w:t xml:space="preserve">Tehran</w:t>
      </w:r>
    </w:p>
    <w:bookmarkStart w:id="33" w:name="X4227c82eb4e0cfd5b2c0c03e8de1286b51f28c4"/>
    <w:p>
      <w:pPr>
        <w:pStyle w:val="Heading1"/>
      </w:pPr>
      <w:r>
        <w:t xml:space="preserve">Project Report: The Strategic Evolution of Computer Engineering in Iran, Tehran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Science, Research and Technology (MSRT) &amp; Private Sector Stakeholders</w:t>
      </w:r>
    </w:p>
    <w:p>
      <w:pPr>
        <w:pStyle w:val="BodyText"/>
      </w:pPr>
      <w:r>
        <w:t xml:space="preserve">From:The Strategic Analysis Unit</w:t>
      </w:r>
      <w:r>
        <w:t xml:space="preserve"> </w:t>
      </w:r>
      <w:r>
        <w:t xml:space="preserve">&lt; p &gt;&lt; strong &gt;Subject :Assessment of Computer Engineering Ecosystem in Iran , Tehran : Challenges , Opportunities , and Future Trajectories</w:t>
      </w:r>
    </w:p>
    <w:bookmarkStart w:id="20" w:name="executive-summary"/>
    <w:p>
      <w:pPr>
        <w:pStyle w:val="Heading2"/>
      </w:pPr>
      <w:r>
        <w:t xml:space="preserve">1. Executive Summary</w:t>
      </w:r>
    </w:p>
    <w:p>
      <w:pPr>
        <w:pStyle w:val="FirstParagraph"/>
      </w:pPr>
      <w:r>
        <w:t xml:space="preserve">This Project Report provides a comprehensive analysis of the current state, challenges, and opportunities within the field of Computer Engineering in Iran, specifically focusing on the capital city of Tehran. As a hub for technological innovation in the Middle East, Tehran has emerged as a critical center for software development, artificial intelligence research, and hardware manufacturing attempts. This document outlines how Computer Engineer professionals are navigating economic sanctions to drive digital transformation within Iran while highlighting the specific socio-technical dynamics unique to this region.</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Computer Engineer</w:t>
      </w:r>
    </w:p>
    <w:p>
      <w:pPr>
        <w:pStyle w:val="BodyText"/>
      </w:pPr>
      <w:r>
        <w:t xml:space="preserve">This report aims to dissect the ecosystem supporting Computer Engineers in Tehran. It evaluates educational pipelines, industry demand, infrastructure constraints imposed by international sanctions, and the vibrant startup culture that has emerged in response to these challenges. The ultimate goal is to provide actionable insights for stakeholders looking to invest in or collaborate with tech sectors within Iran.</w:t>
      </w:r>
    </w:p>
    <w:bookmarkEnd w:id="21"/>
    <w:bookmarkStart w:id="24" w:name="the-educational-landscape-in-tehran"/>
    <w:p>
      <w:pPr>
        <w:pStyle w:val="Heading2"/>
      </w:pPr>
      <w:r>
        <w:t xml:space="preserve">3. The Educational Landscape in Tehran</w:t>
      </w:r>
    </w:p>
    <w:p>
      <w:pPr>
        <w:pStyle w:val="FirstParagraph"/>
      </w:pPr>
      <w:r>
        <w:t xml:space="preserve">Iran boasts one of the highest rates of university enrollment for STEM (Science, Technology, Engineering, and Mathematics) fields in the region. Universities such as Sharif University of Technology, Tehran University, and Amirkabir University are renowned globally for their rigorous Computer Engineering curricula.</w:t>
      </w:r>
    </w:p>
    <w:bookmarkStart w:id="22" w:name="curriculum-strengths"/>
    <w:p>
      <w:pPr>
        <w:pStyle w:val="Heading3"/>
      </w:pPr>
      <w:r>
        <w:t xml:space="preserve">3.1 Curriculum Strengths</w:t>
      </w:r>
    </w:p>
    <w:p>
      <w:pPr>
        <w:numPr>
          <w:ilvl w:val="0"/>
          <w:numId w:val="1001"/>
        </w:numPr>
        <w:pStyle w:val="Compact"/>
      </w:pPr>
      <w:r>
        <w:rPr>
          <w:bCs/>
          <w:b/>
        </w:rPr>
        <w:t xml:space="preserve">Theoretical Foundation:</w:t>
      </w:r>
      <w:r>
        <w:t xml:space="preserve">The academic programs in Tehran place a heavy emphasis on discrete mathematics, algorithms, and computer architecture. This produces engineers with strong analytical skills.</w:t>
      </w:r>
    </w:p>
    <w:p>
      <w:pPr>
        <w:numPr>
          <w:ilvl w:val="0"/>
          <w:numId w:val="1001"/>
        </w:numPr>
        <w:pStyle w:val="Compact"/>
      </w:pPr>
      <w:r>
        <w:rPr>
          <w:bCs/>
          <w:b/>
        </w:rPr>
        <w:t xml:space="preserve">Talented Workforce:</w:t>
      </w:r>
      <w:r>
        <w:t xml:space="preserve">The sheer volume of graduates from Tehran’s universities ensures a steady supply of junior Computer Engineer talent for local companies.</w:t>
      </w:r>
    </w:p>
    <w:bookmarkEnd w:id="22"/>
    <w:bookmarkStart w:id="23" w:name="skill-gaps-and-modernization"/>
    <w:p>
      <w:pPr>
        <w:pStyle w:val="Heading3"/>
      </w:pPr>
      <w:r>
        <w:t xml:space="preserve">3.2 Skill Gaps and Modernization</w:t>
      </w:r>
    </w:p>
    <w:p>
      <w:pPr>
        <w:pStyle w:val="FirstParagraph"/>
      </w:pPr>
      <w:r>
        <w:t xml:space="preserve">However, there is a noted discrepancy between academic curricula and industry needs. Rapid changes in cloud computing, DevOps, and AI require continuous professional development that traditional universities struggle to provide due to outdated resources.</w:t>
      </w:r>
    </w:p>
    <w:bookmarkEnd w:id="23"/>
    <w:bookmarkEnd w:id="24"/>
    <w:bookmarkStart w:id="26" w:name="X91cc1dcf7ce32b987e8d8447510c7b0752e65e1"/>
    <w:p>
      <w:pPr>
        <w:pStyle w:val="Heading2"/>
      </w:pPr>
      <w:r>
        <w:t xml:space="preserve">4. The Role of the Computer Engineer in Tehran’s Economy</w:t>
      </w:r>
    </w:p>
    <w:p>
      <w:pPr>
        <w:pStyle w:val="FirstParagraph"/>
      </w:pPr>
      <w:r>
        <w:t xml:space="preserve">The impact of the Computer Engineer in Iran is most visible through the lens of "resistance economy" principles, which encourage self-sufficiency and local production. In Tehran, this has led to a boom in domestic software solutions that replace foreign services.</w:t>
      </w:r>
    </w:p>
    <w:bookmarkStart w:id="25" w:name="key-sectors-employing-computer-engineers"/>
    <w:p>
      <w:pPr>
        <w:pStyle w:val="Heading4"/>
      </w:pPr>
      <w:r>
        <w:t xml:space="preserve">Key Sectors Employing Computer Engineers:</w:t>
      </w:r>
    </w:p>
    <w:p>
      <w:pPr>
        <w:numPr>
          <w:ilvl w:val="0"/>
          <w:numId w:val="1002"/>
        </w:numPr>
        <w:pStyle w:val="Compact"/>
      </w:pPr>
      <w:r>
        <w:rPr>
          <w:bCs/>
          <w:b/>
        </w:rPr>
        <w:t xml:space="preserve">Fintech:</w:t>
      </w:r>
      <w:r>
        <w:t xml:space="preserve">Banks and startups in Tehran have developed robust domestic payment gateways (such as ZarinPal and IDPay) to bypass international banking restrictions. Computer engineers here are critical for security and compliance.</w:t>
      </w:r>
    </w:p>
    <w:p>
      <w:pPr>
        <w:numPr>
          <w:ilvl w:val="0"/>
          <w:numId w:val="1002"/>
        </w:numPr>
        <w:pStyle w:val="Compact"/>
      </w:pPr>
      <w:r>
        <w:rPr>
          <w:bCs/>
          <w:b/>
        </w:rPr>
        <w:t xml:space="preserve">E-Commerce:</w:t>
      </w:r>
      <w:r>
        <w:t xml:space="preserve">Platforms like Digikala employ thousands of engineers to maintain scalable architectures, inventory systems, and user experiences comparable to global giants like Amazon.</w:t>
      </w:r>
    </w:p>
    <w:p>
      <w:pPr>
        <w:numPr>
          <w:ilvl w:val="0"/>
          <w:numId w:val="1002"/>
        </w:numPr>
        <w:pStyle w:val="Compact"/>
      </w:pPr>
      <w:r>
        <w:rPr>
          <w:bCs/>
          <w:b/>
        </w:rPr>
        <w:t xml:space="preserve">Cybersecurity:</w:t>
      </w:r>
      <w:r>
        <w:t xml:space="preserve">Given the geopolitical tensions, there is a high demand for Computer Engineers specializing in cybersecurity within government agencies and critical infrastructure sectors in Tehran.</w:t>
      </w:r>
    </w:p>
    <w:bookmarkEnd w:id="25"/>
    <w:bookmarkEnd w:id="26"/>
    <w:bookmarkStart w:id="29" w:name="Xfd8537d88d00b0c6b823da80cacaac755bcb13e"/>
    <w:p>
      <w:pPr>
        <w:pStyle w:val="Heading2"/>
      </w:pPr>
      <w:r>
        <w:t xml:space="preserve">5. Infrastructure and Technological Constraints</w:t>
      </w:r>
    </w:p>
    <w:p>
      <w:pPr>
        <w:pStyle w:val="FirstParagraph"/>
      </w:pPr>
      <w:r>
        <w:t xml:space="preserve">A significant portion of this Project Report must address the unique constraints faced by tech operations in Iran. Sanctions have created a "digital firewall," limiting access to global hardware, cloud services (AWS, Azure), and development tools.</w:t>
      </w:r>
    </w:p>
    <w:bookmarkStart w:id="27" w:name="hardware-accessibility"/>
    <w:p>
      <w:pPr>
        <w:pStyle w:val="Heading3"/>
      </w:pPr>
      <w:r>
        <w:t xml:space="preserve">5.1 Hardware Accessibility</w:t>
      </w:r>
    </w:p>
    <w:p>
      <w:pPr>
        <w:pStyle w:val="FirstParagraph"/>
      </w:pPr>
      <w:r>
        <w:t xml:space="preserve">Tehran-based Computer Engineers often face difficulties sourcing high-end GPUs for AI training or latest-generation processors due to import bans. This has spurred a small but growing local hardware assembly industry, though it remains nascent compared to global standards.</w:t>
      </w:r>
    </w:p>
    <w:bookmarkEnd w:id="27"/>
    <w:bookmarkStart w:id="28" w:name="internet-infrastructure"/>
    <w:p>
      <w:pPr>
        <w:pStyle w:val="Heading3"/>
      </w:pPr>
      <w:r>
        <w:t xml:space="preserve">5.2 Internet Infrastructure</w:t>
      </w:r>
    </w:p>
    <w:p>
      <w:pPr>
        <w:pStyle w:val="FirstParagraph"/>
      </w:pPr>
      <w:r>
        <w:t xml:space="preserve">The national intranet (Shabakeh-ye Etela'at) is a controversial infrastructure project in Iran. While it aims to ensure data sovereignty and internet stability during external outages, it poses challenges for Computer Engineers who need to connect with global APIs or utilize international libraries. Local engineers must develop workarounds and "intranet-compatible" versions of their applications.</w:t>
      </w:r>
    </w:p>
    <w:bookmarkEnd w:id="28"/>
    <w:bookmarkEnd w:id="29"/>
    <w:bookmarkStart w:id="30" w:name="the-startup-ecosystem-in-tehran"/>
    <w:p>
      <w:pPr>
        <w:pStyle w:val="Heading2"/>
      </w:pPr>
      <w:r>
        <w:t xml:space="preserve">6. The Startup Ecosystem in Tehran</w:t>
      </w:r>
    </w:p>
    <w:p>
      <w:pPr>
        <w:pStyle w:val="FirstParagraph"/>
      </w:pPr>
      <w:r>
        <w:t xml:space="preserve">Tehran has one of the most vibrant startup ecosystems in the Middle East, often referred to as a "Silicon Valley" of sorts due to its density and innovation rate. Incubators such as SUT Startups and Pars Technology Park provide essential support for young Computer Engineers.</w:t>
      </w:r>
    </w:p>
    <w:p>
      <w:pPr>
        <w:numPr>
          <w:ilvl w:val="0"/>
          <w:numId w:val="1003"/>
        </w:numPr>
        <w:pStyle w:val="Compact"/>
      </w:pPr>
      <w:r>
        <w:rPr>
          <w:bCs/>
          <w:b/>
        </w:rPr>
        <w:t xml:space="preserve">Innovation under Pressure:</w:t>
      </w:r>
      <w:r>
        <w:t xml:space="preserve">Limited access to venture capital from Western firms has forced Iranian startups to develop efficient, bootstrapping models. Computer Engineers are not just developers but also product managers and marketers.</w:t>
      </w:r>
    </w:p>
    <w:p>
      <w:pPr>
        <w:numPr>
          <w:ilvl w:val="0"/>
          <w:numId w:val="1003"/>
        </w:numPr>
        <w:pStyle w:val="Compact"/>
      </w:pPr>
      <w:r>
        <w:t xml:space="preserve">Talent Migration (Brain Drain): While many top Computer Engineers seek opportunities abroad due to economic pressures, a significant number remain in Tehran motivated by national pride and the potential for high equity stakes in local unicorns. This retention strategy is crucial for the long-term health of Iran’s tech sector.</w:t>
      </w:r>
    </w:p>
    <w:bookmarkEnd w:id="30"/>
    <w:bookmarkStart w:id="31" w:name="future-outlook-and-recommendations"/>
    <w:p>
      <w:pPr>
        <w:pStyle w:val="Heading2"/>
      </w:pPr>
      <w:r>
        <w:t xml:space="preserve">7. Future Outlook and Recommendations</w:t>
      </w:r>
    </w:p>
    <w:p>
      <w:pPr>
        <w:pStyle w:val="FirstParagraph"/>
      </w:pPr>
      <w:r>
        <w:t xml:space="preserve">To sustain the momentum of Computer Engineering progress in Iran, particularly in Tehran, several strategic actions are recommended:</w:t>
      </w:r>
    </w:p>
    <w:p>
      <w:pPr>
        <w:numPr>
          <w:ilvl w:val="0"/>
          <w:numId w:val="1004"/>
        </w:numPr>
        <w:pStyle w:val="Compact"/>
      </w:pPr>
      <w:r>
        <w:rPr>
          <w:bCs/>
          <w:b/>
        </w:rPr>
        <w:t xml:space="preserve">Digital Diplomacy:</w:t>
      </w:r>
      <w:r>
        <w:t xml:space="preserve">Pursuing technical cooperation agreements with non-sanctioning nations to facilitate the transfer of hardware and software knowledge.</w:t>
      </w:r>
    </w:p>
    <w:p>
      <w:pPr>
        <w:numPr>
          <w:ilvl w:val="0"/>
          <w:numId w:val="1004"/>
        </w:numPr>
        <w:pStyle w:val="Compact"/>
      </w:pPr>
      <w:r>
        <w:rPr>
          <w:bCs/>
          <w:b/>
        </w:rPr>
        <w:t xml:space="preserve">Educational Reform:</w:t>
      </w:r>
      <w:r>
        <w:t xml:space="preserve">Closing the gap between academia and industry by integrating internship programs at major Tehran firms into university curricula.</w:t>
      </w:r>
    </w:p>
    <w:p>
      <w:pPr>
        <w:numPr>
          <w:ilvl w:val="0"/>
          <w:numId w:val="1004"/>
        </w:numPr>
        <w:pStyle w:val="Compact"/>
      </w:pPr>
      <w:r>
        <w:rPr>
          <w:bCs/>
          <w:b/>
        </w:rPr>
        <w:t xml:space="preserve">Local Cloud Infrastructure:</w:t>
      </w:r>
      <w:r>
        <w:t xml:space="preserve">Investment in sovereign cloud solutions that allow Iranian Computer Engineers to deploy applications without relying on external providers, ensuring data privacy and operational continuity.</w:t>
      </w:r>
    </w:p>
    <w:p>
      <w:pPr>
        <w:numPr>
          <w:ilvl w:val="0"/>
          <w:numId w:val="1004"/>
        </w:numPr>
        <w:pStyle w:val="Compact"/>
      </w:pPr>
      <w:r>
        <w:rPr>
          <w:bCs/>
          <w:b/>
        </w:rPr>
        <w:t xml:space="preserve">Skill Specialization:</w:t>
      </w:r>
      <w:r>
        <w:t xml:space="preserve">Promoting specialized training in AI, Blockchain, and Quantum Computing within Tehran’s research centers to position Iran as a niche leader in these future technologies.</w:t>
      </w:r>
    </w:p>
    <w:bookmarkEnd w:id="31"/>
    <w:bookmarkStart w:id="32" w:name="conclusion"/>
    <w:p>
      <w:pPr>
        <w:pStyle w:val="Heading2"/>
      </w:pPr>
      <w:r>
        <w:t xml:space="preserve">8. Conclusion</w:t>
      </w:r>
    </w:p>
    <w:p>
      <w:pPr>
        <w:pStyle w:val="FirstParagraph"/>
      </w:pPr>
      <w:r>
        <w:t xml:space="preserve">In conclusion, the field of Computer Engineering in Iran is characterized by resilience and ingenuity. Despite the formidable challenges posed by international sanctions and infrastructure limitations, Tehran remains a dynamic center for technological development. The Computer Engineer in this context is not only a technical expert but also a key agent of economic stability and digital independence.</w:t>
      </w:r>
    </w:p>
    <w:p>
      <w:pPr>
        <w:pStyle w:val="BodyText"/>
      </w:pPr>
      <w:r>
        <w:t xml:space="preserve">The synergy between Iran’s strong academic foundation in engineering and the pragmatic demands of its domestic market has created a unique tech ecosystem. For global partners, engaging with Tehran’s tech community offers insights into how technology can flourish under pressure. For local stakeholders, continued investment in human capital is essential to ensure that Computer Engineers have the tools they need to drive Iran’s digital future forward.</w:t>
      </w:r>
    </w:p>
    <w:p>
      <w:pPr>
        <w:pStyle w:val="BodyText"/>
      </w:pPr>
      <w:r>
        <w:rPr>
          <w:iCs/>
          <w:i/>
        </w:rPr>
        <w:t xml:space="preserve">End of Report. This document was generated for informational purposes regarding the technological landscape in Iran, Tehran.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Iran, Tehran</dc:title>
  <dc:creator/>
  <dc:language>en</dc:language>
  <cp:keywords/>
  <dcterms:created xsi:type="dcterms:W3CDTF">2026-07-29T02:03:25Z</dcterms:created>
  <dcterms:modified xsi:type="dcterms:W3CDTF">2026-07-29T02:03:25Z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