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db1063e0902a1a4cb90169772193eae9459a80a"/>
    <w:p>
      <w:pPr>
        <w:pStyle w:val="Heading1"/>
      </w:pPr>
      <w:r>
        <w:t xml:space="preserve">Project Report: Strategic Analysis of Computer Engineering Opportunities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Recruitment Division</w:t>
      </w:r>
      <w:r>
        <w:br/>
      </w:r>
      <w:r>
        <w:t xml:space="preserve">1. Executive Summary</w:t>
      </w:r>
    </w:p>
    <w:p>
      <w:pPr>
        <w:pStyle w:val="BodyText"/>
      </w:pPr>
      <w:r>
        <w:t xml:space="preserve">This Project Report serves as a comprehensive analysis and strategic roadmap for deploying high-level Computer Engineer resources to the region of Japan, specifically targeting the metropolitan area of Osaka. As global technology hubs evolve, it has become evident that while Tokyo remains the dominant center for fintech and corporate headquarters, Osaka is rapidly emerging as a critical nexus for hardware innovation, robotics integration, and smart city infrastructure development. The primary objective of this report is to outline the operational requirements cultural considerations technical challenges associated with placing Computer Engineer talent in Japan Osaka. This document emphasizes that successful integration requires not only technical proficiency but also a deep understanding of local business etiquette and technological standards unique to the Kansai region.</w:t>
      </w:r>
    </w:p>
    <w:bookmarkStart w:id="20" w:name="introduction-and-background"/>
    <w:p>
      <w:pPr>
        <w:pStyle w:val="Heading2"/>
      </w:pPr>
      <w:r>
        <w:t xml:space="preserve">2. Introduction and Background</w:t>
      </w:r>
    </w:p>
    <w:p>
      <w:pPr>
        <w:pStyle w:val="FirstParagraph"/>
      </w:pPr>
      <w:r>
        <w:t xml:space="preserve">The demand for skilled Computer Engineers is skyrocketing globally, driven by the Fourth Industrial Revolution. In Japan, this trend is particularly pronounced due to an aging population and a shrinking workforce which necessitates automation through advanced engineering solutions. Osaka, known historically as "Tenka no Daidokoro" (the nation's kitchen), has traditionally been the commercial center of Japan. However in recent years it has pivoted towards becoming a hub for next-generation technologies. The local government initiatives such as the "Smart City Project" and collaborations with universities like Osaka University have created a fertile ground for Computer Engineer deployment.</w:t>
      </w:r>
    </w:p>
    <w:p>
      <w:pPr>
        <w:pStyle w:val="BodyText"/>
      </w:pPr>
      <w:r>
        <w:t xml:space="preserve">This report argues that positioning Computer Engineer assets in Japan Osaka offers distinct advantages over other regions including lower operational costs compared to Tokyo, a strong manufacturing base for IoT (Internet of Things) integration, and a vibrant startup ecosystem supported by incubators in the Namba and Umeda districts. Understanding the specific dynamics of Japan Osaka is crucial for any organization seeking to leverage engineering talent effectively in this locale.</w:t>
      </w:r>
    </w:p>
    <w:bookmarkEnd w:id="20"/>
    <w:bookmarkStart w:id="21" w:name="Xdbd82f2bf63e09217b437730a4be366adbaea8e"/>
    <w:p>
      <w:pPr>
        <w:pStyle w:val="Heading2"/>
      </w:pPr>
      <w:r>
        <w:t xml:space="preserve">3. Market Analysis: The Computer Engineer Landscape in Osaka</w:t>
      </w:r>
    </w:p>
    <w:p>
      <w:pPr>
        <w:pStyle w:val="FirstParagraph"/>
      </w:pPr>
      <w:r>
        <w:rPr>
          <w:bCs/>
          <w:b/>
        </w:rPr>
        <w:t xml:space="preserve">3.1 Industry Demand</w:t>
      </w:r>
    </w:p>
    <w:p>
      <w:pPr>
        <w:pStyle w:val="BodyText"/>
      </w:pPr>
      <w:r>
        <w:t xml:space="preserve">In Japan Osaka, the demand for Computer Engineers spans multiple sectors:</w:t>
      </w:r>
    </w:p>
    <w:p>
      <w:pPr>
        <w:numPr>
          <w:ilvl w:val="0"/>
          <w:numId w:val="1001"/>
        </w:numPr>
        <w:pStyle w:val="Compact"/>
      </w:pPr>
      <w:r>
        <w:t xml:space="preserve">Robotics and Manufacturing: Companies like Panasonic and Toshiba have significant operations in the Kansai region requiring engineers skilled in embedded systems and industrial automation.</w:t>
      </w:r>
    </w:p>
    <w:p>
      <w:pPr>
        <w:numPr>
          <w:ilvl w:val="0"/>
          <w:numId w:val="1001"/>
        </w:numPr>
        <w:pStyle w:val="Compact"/>
      </w:pPr>
      <w:r>
        <w:t xml:space="preserve">E-commerce and Logistics: As a historical trade hub Osaka hosts major logistics companies that are digitizing their supply chains, creating a need for backend developers DevOps specialists.</w:t>
      </w:r>
    </w:p>
    <w:p>
      <w:pPr>
        <w:numPr>
          <w:ilvl w:val="0"/>
          <w:numId w:val="1001"/>
        </w:numPr>
        <w:pStyle w:val="Compact"/>
      </w:pPr>
      <w:r>
        <w:t xml:space="preserve">Smart City Infrastructure: The Osaka Expo 2025 legacy projects continue to drive demand for data analysts and network architects who can manage smart infrastructure.</w:t>
      </w:r>
    </w:p>
    <w:p>
      <w:pPr>
        <w:pStyle w:val="FirstParagraph"/>
      </w:pPr>
      <w:r>
        <w:rPr>
          <w:bCs/>
          <w:b/>
        </w:rPr>
        <w:t xml:space="preserve">3.2 Talent Availability vs. Demand</w:t>
      </w:r>
    </w:p>
    <w:p>
      <w:pPr>
        <w:pStyle w:val="BodyText"/>
      </w:pPr>
      <w:r>
        <w:t xml:space="preserve">While there is a robust pool of local engineering graduates from institutions such as Osaka University and Kansai University there is a shortage of senior-level Computer Engineers with expertise in AI machine learning and cybersecurity. This gap presents an opportunity for international deployment or specialized training programs within Japan Osaka.</w:t>
      </w:r>
    </w:p>
    <w:bookmarkEnd w:id="21"/>
    <w:bookmarkStart w:id="22" w:name="operational-strategy-for-deployment"/>
    <w:p>
      <w:pPr>
        <w:pStyle w:val="Heading2"/>
      </w:pPr>
      <w:r>
        <w:t xml:space="preserve">4. Operational Strategy for Deployment</w:t>
      </w:r>
    </w:p>
    <w:p>
      <w:pPr>
        <w:pStyle w:val="FirstParagraph"/>
      </w:pPr>
      <w:r>
        <w:rPr>
          <w:bCs/>
          <w:b/>
        </w:rPr>
        <w:t xml:space="preserve">4.1 Technical Requirements</w:t>
      </w:r>
    </w:p>
    <w:p>
      <w:pPr>
        <w:pStyle w:val="BodyText"/>
      </w:pPr>
      <w:r>
        <w:t xml:space="preserve">To ensure seamless integration into the Japanese tech ecosystem in Osaka Computer Engineers must possess the following core competencies:</w:t>
      </w:r>
    </w:p>
    <w:p>
      <w:pPr>
        <w:numPr>
          <w:ilvl w:val="0"/>
          <w:numId w:val="1002"/>
        </w:numPr>
        <w:pStyle w:val="Compact"/>
      </w:pPr>
      <w:r>
        <w:rPr>
          <w:bCs/>
          <w:b/>
        </w:rPr>
        <w:t xml:space="preserve">Cloud Computing Proficiency:</w:t>
      </w:r>
      <w:r>
        <w:t xml:space="preserve"> </w:t>
      </w:r>
      <w:r>
        <w:t xml:space="preserve">Mastery of AWS Azure and Google Cloud Platform is essential as Japanese companies accelerate their cloud migration.</w:t>
      </w:r>
    </w:p>
    <w:p>
      <w:pPr>
        <w:numPr>
          <w:ilvl w:val="0"/>
          <w:numId w:val="1002"/>
        </w:numPr>
        <w:pStyle w:val="Compact"/>
      </w:pPr>
      <w:r>
        <w:rPr>
          <w:bCs/>
          <w:b/>
        </w:rPr>
        <w:t xml:space="preserve">Cybersecurity Standards:</w:t>
      </w:r>
      <w:r>
        <w:t xml:space="preserve"> </w:t>
      </w:r>
      <w:r>
        <w:t xml:space="preserve">Familiarity with Japan's Act on the Protection of Sensitive Information is critical. Engineers must understand local data sovereignty laws specific to Japan Osaka operations.</w:t>
      </w:r>
    </w:p>
    <w:p>
      <w:pPr>
        <w:numPr>
          <w:ilvl w:val="0"/>
          <w:numId w:val="1002"/>
        </w:numPr>
        <w:pStyle w:val="Compact"/>
      </w:pPr>
      <w:r>
        <w:rPr>
          <w:bCs/>
          <w:b/>
        </w:rPr>
        <w:t xml:space="preserve">Hardware-Software Integration</w:t>
      </w:r>
      <w:r>
        <w:t xml:space="preserve">: Given Osaka's manufacturing strength experience in IoT protocols such as MQTT and CoAP is highly valued.</w:t>
      </w:r>
    </w:p>
    <w:p>
      <w:pPr>
        <w:pStyle w:val="FirstParagraph"/>
      </w:pPr>
      <w:r>
        <w:rPr>
          <w:bCs/>
          <w:b/>
        </w:rPr>
        <w:t xml:space="preserve">4.2 Infrastructure Setup</w:t>
      </w:r>
    </w:p>
    <w:p>
      <w:pPr>
        <w:pStyle w:val="BodyText"/>
      </w:pPr>
      <w:r>
        <w:t xml:space="preserve">The deployment strategy recommends establishing a hybrid office model in central Osaka (Umeda or Namba areas) to facilitate face-to-face collaboration with local stakeholders while allowing for remote work flexibility. This approach aligns with the modern work culture emerging in Japan, although traditional office presence remains important for building trust.</w:t>
      </w:r>
    </w:p>
    <w:bookmarkEnd w:id="22"/>
    <w:bookmarkStart w:id="23" w:name="cultural-and-linguistic-considerations"/>
    <w:p>
      <w:pPr>
        <w:pStyle w:val="Heading2"/>
      </w:pPr>
      <w:r>
        <w:t xml:space="preserve">5. Cultural and Linguistic Considerations</w:t>
      </w:r>
    </w:p>
    <w:p>
      <w:pPr>
        <w:pStyle w:val="FirstParagraph"/>
      </w:pPr>
      <w:r>
        <w:rPr>
          <w:bCs/>
          <w:b/>
        </w:rPr>
        <w:t xml:space="preserve">5.1 Language Barriers</w:t>
      </w:r>
    </w:p>
    <w:p>
      <w:pPr>
        <w:pStyle w:val="BodyText"/>
      </w:pPr>
      <w:r>
        <w:t xml:space="preserve">While many tech professionals in Japan Osaka speak English, business documentation and daily operations often require Japanese language proficiency (JLPT N2 level or higher). It is imperative that Computer Engineers undergo intensive language training before deployment to ensure effective communication with local teams clients and government agencies.</w:t>
      </w:r>
    </w:p>
    <w:p>
      <w:pPr>
        <w:pStyle w:val="BodyText"/>
      </w:pPr>
      <w:r>
        <w:rPr>
          <w:bCs/>
          <w:b/>
        </w:rPr>
        <w:t xml:space="preserve">5.2 Business Etiquette</w:t>
      </w:r>
    </w:p>
    <w:p>
      <w:pPr>
        <w:pStyle w:val="BodyText"/>
      </w:pPr>
      <w:r>
        <w:t xml:space="preserve">In Japan, relationships (Kankei) are paramount. Computer Engineers must adhere to strict business etiquette including the exchange of Meishi (business cards), hierarchical decision-making processes and a emphasis on consensus-building (Nemawashi). Failure to respect these cultural norms can lead to project delays or failed partnerships.</w:t>
      </w:r>
    </w:p>
    <w:p>
      <w:pPr>
        <w:pStyle w:val="BodyText"/>
      </w:pPr>
      <w:r>
        <w:rPr>
          <w:bCs/>
          <w:b/>
        </w:rPr>
        <w:t xml:space="preserve">5.3 Work-Life Balance</w:t>
      </w:r>
    </w:p>
    <w:p>
      <w:pPr>
        <w:pStyle w:val="BodyText"/>
      </w:pPr>
      <w:r>
        <w:t xml:space="preserve">Although long working hours are historically associated with Japanese corporate culture there is a growing movement towards "Work Style Reform" (Hatarakikata Kaikaku). Computer Engineers should advocate for and participate in initiatives that promote efficiency over mere presence, ensuring sustainable productivity.</w:t>
      </w:r>
    </w:p>
    <w:bookmarkEnd w:id="23"/>
    <w:bookmarkStart w:id="24" w:name="financial-and-legal-framework"/>
    <w:p>
      <w:pPr>
        <w:pStyle w:val="Heading2"/>
      </w:pPr>
      <w:r>
        <w:t xml:space="preserve">6. Financial and Legal Framework</w:t>
      </w:r>
    </w:p>
    <w:p>
      <w:pPr>
        <w:pStyle w:val="FirstParagraph"/>
      </w:pPr>
      <w:r>
        <w:rPr>
          <w:bCs/>
          <w:b/>
        </w:rPr>
        <w:t xml:space="preserve">6.1 Visa Regulations</w:t>
      </w:r>
    </w:p>
    <w:p>
      <w:pPr>
        <w:pStyle w:val="BodyText"/>
      </w:pPr>
      <w:r>
        <w:t xml:space="preserve">Computer Engineers from abroad will likely need to apply for a "Engineer/Specialist in Humanities/International Services" visa or a "Highly Skilled Professional" visa if they meet specific point criteria regarding age academic background and annual income. Legal counsel in Japan Osaka is required to navigate these processes efficiently.</w:t>
      </w:r>
    </w:p>
    <w:p>
      <w:pPr>
        <w:pStyle w:val="BodyText"/>
      </w:pPr>
      <w:r>
        <w:rPr>
          <w:bCs/>
          <w:b/>
        </w:rPr>
        <w:t xml:space="preserve">6.2 Compensation Packages</w:t>
      </w:r>
    </w:p>
    <w:p>
      <w:pPr>
        <w:pStyle w:val="BodyText"/>
      </w:pPr>
      <w:r>
        <w:t xml:space="preserve">Compensation for Computer Engineers in Japan Osaka must be competitive relative to local standards but also consider the cost of living adjustments for expatriates. Typical packages include base salary bonuses health insurance contributions and housing allowances. Recent data indicates that senior Computer Engineer roles in Osaka command salaries between 8 million to 15 million JPY annually depending on expertise.</w:t>
      </w:r>
    </w:p>
    <w:bookmarkEnd w:id="24"/>
    <w:bookmarkStart w:id="25" w:name="risk-management"/>
    <w:p>
      <w:pPr>
        <w:pStyle w:val="Heading2"/>
      </w:pPr>
      <w:r>
        <w:t xml:space="preserve">7. Risk Management</w:t>
      </w:r>
    </w:p>
    <w:p>
      <w:pPr>
        <w:pStyle w:val="FirstParagraph"/>
      </w:pPr>
      <w:r>
        <w:rPr>
          <w:bCs/>
          <w:b/>
        </w:rPr>
        <w:t xml:space="preserve">7.1 Natural Disaster Preparedness</w:t>
      </w:r>
    </w:p>
    <w:p>
      <w:pPr>
        <w:pStyle w:val="BodyText"/>
      </w:pPr>
      <w:r>
        <w:t xml:space="preserve">OsaKa is located in a seismic zone and experiences typhoons during the summer months. Computer Engineer deployment plans must include robust business continuity planning (BCP) ensuring data backups remote access capabilities and emergency communication protocols.</w:t>
      </w:r>
    </w:p>
    <w:p>
      <w:pPr>
        <w:pStyle w:val="BodyText"/>
      </w:pPr>
      <w:r>
        <w:rPr>
          <w:bCs/>
          <w:b/>
        </w:rPr>
        <w:t xml:space="preserve">7.2 Intellectual Property Protection</w:t>
      </w:r>
    </w:p>
    <w:p>
      <w:pPr>
        <w:pStyle w:val="BodyText"/>
      </w:pPr>
      <w:r>
        <w:t xml:space="preserve">Strict adherence to intellectual property laws is essential when operating in Japan Osaka. Engineers must ensure that code repositories and proprietary algorithms are protected under both local Japanese law and international agreements.</w:t>
      </w:r>
    </w:p>
    <w:bookmarkEnd w:id="25"/>
    <w:bookmarkStart w:id="26" w:name="conclusion-and-recommendations"/>
    <w:p>
      <w:pPr>
        <w:pStyle w:val="Heading2"/>
      </w:pPr>
      <w:r>
        <w:t xml:space="preserve">8. Conclusion and Recommendations</w:t>
      </w:r>
    </w:p>
    <w:p>
      <w:pPr>
        <w:pStyle w:val="FirstParagraph"/>
      </w:pPr>
      <w:r>
        <w:t xml:space="preserve">This Project Report concludes that deploying Computer Engineer talent to Japan Osaka represents a strategic opportunity with significant growth potential. The region offers a unique blend of traditional manufacturing strength and innovative tech initiatives making it an ideal location for hardware-software integration projects.</w:t>
      </w:r>
    </w:p>
    <w:p>
      <w:pPr>
        <w:pStyle w:val="BodyText"/>
      </w:pPr>
      <w:r>
        <w:t xml:space="preserve">It is recommended that the organization:</w:t>
      </w:r>
    </w:p>
    <w:p>
      <w:pPr>
        <w:numPr>
          <w:ilvl w:val="0"/>
          <w:numId w:val="1003"/>
        </w:numPr>
        <w:pStyle w:val="Compact"/>
      </w:pPr>
      <w:r>
        <w:t xml:space="preserve">Establish a local legal and HR presence in Osaka to facilitate visa processing and cultural onboarding.</w:t>
      </w:r>
    </w:p>
    <w:p>
      <w:pPr>
        <w:numPr>
          <w:ilvl w:val="0"/>
          <w:numId w:val="1003"/>
        </w:numPr>
        <w:pStyle w:val="Compact"/>
      </w:pPr>
      <w:r>
        <w:t xml:space="preserve">Invest in Japanese language training for all incoming Computer Engineers to enhance integration.</w:t>
      </w:r>
    </w:p>
    <w:p>
      <w:pPr>
        <w:numPr>
          <w:ilvl w:val="0"/>
          <w:numId w:val="1003"/>
        </w:numPr>
        <w:pStyle w:val="Compact"/>
      </w:pPr>
      <w:r>
        <w:t xml:space="preserve">Prioritize partnerships with local universities and tech hubs in Osaka to access talent networks.</w:t>
      </w:r>
    </w:p>
    <w:p>
      <w:pPr>
        <w:pStyle w:val="FirstParagraph"/>
      </w:pPr>
      <w:r>
        <w:t xml:space="preserve">By adhering to the guidelines outlined in this Project Report organizations can successfully navigate the complexities of operating as a Computer Engineer hub in Japan Osaka achieving both technical excellence and cultural harmony.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Japan Osaka</dc:title>
  <dc:creator/>
  <dc:language>en</dc:language>
  <cp:keywords/>
  <dcterms:created xsi:type="dcterms:W3CDTF">2026-07-29T13:50:13Z</dcterms:created>
  <dcterms:modified xsi:type="dcterms:W3CDTF">2026-07-29T13:50:13Z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