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f29ef06acd2785b80085ed98e896b488a2a9483"/>
    <w:p>
      <w:pPr>
        <w:pStyle w:val="Heading1"/>
      </w:pPr>
      <w:r>
        <w:t xml:space="preserve">Project Report: Strategic Integration of Computer Engineer Expertise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Project Management Office</w:t>
      </w:r>
      <w:r>
        <w:br/>
      </w:r>
      <w:r>
        <w:br/>
      </w:r>
    </w:p>
    <w:p>
      <w:r>
        <w:pict>
          <v:rect style="width:0;height:1.5pt" o:hralign="center" o:hrstd="t" o:hr="t"/>
        </w:pict>
      </w:r>
    </w:p>
    <w:p>
      <w:pPr>
        <w:pStyle w:val="FirstParagraph"/>
      </w:pPr>
      <w:r>
        <w:t xml:space="preserve">This document serves as a comprehensive Project Report detailing the critical role, operational requirements, and strategic importance of the Computer Engineer within the dynamic technological landscape of South Korea Seoul. As Seoul solidifies its position as a global hub for smart city initiatives, telecommunications innovation, and digital infrastructure development, the demand for highly skilled Computer Engineers has reached unprecedented levels. This report analyzes how specialized engineering talent in</w:t>
      </w:r>
      <w:r>
        <w:t xml:space="preserve"> </w:t>
      </w:r>
      <w:r>
        <w:rPr>
          <w:bCs/>
          <w:b/>
        </w:rPr>
        <w:t xml:space="preserve">South Korea Seoul</w:t>
      </w:r>
      <w:r>
        <w:t xml:space="preserve"> </w:t>
      </w:r>
      <w:r>
        <w:t xml:space="preserve">drives national competitiveness and outlines the necessary frameworks to ensure successful deployment of these professionals in upcoming technological ventures.</w:t>
      </w:r>
    </w:p>
    <w:p>
      <w:r>
        <w:pict>
          <v:rect style="width:0;height:1.5pt" o:hralign="center" o:hrstd="t" o:hr="t"/>
        </w:pict>
      </w:r>
    </w:p>
    <w:bookmarkStart w:id="20" w:name="X3d4240ef63630fd6f3ab1b990659b44736fed2b"/>
    <w:p>
      <w:pPr>
        <w:pStyle w:val="Heading2"/>
      </w:pPr>
      <w:r>
        <w:t xml:space="preserve">2. Introduction: The Technological Context of South Korea Seoul</w:t>
      </w:r>
    </w:p>
    <w:p>
      <w:pPr>
        <w:pStyle w:val="FirstParagraph"/>
      </w:pPr>
      <w:r>
        <w:rPr>
          <w:bCs/>
          <w:b/>
        </w:rPr>
        <w:t xml:space="preserve">South Korea Seoul</w:t>
      </w:r>
      <w:r>
        <w:t xml:space="preserve">, the capital city, is often cited as one of the most digitally advanced metropolises on Earth. With some of the fastest internet speeds globally and a population that exhibits high adoption rates for new technologies, the city serves as a living laboratory for Industry 4.0 applications. The government’s "Digital New Deal" initiative aims to revitalize the economy through digital transformation, creating massive opportunities in AI, big data, cloud computing, and IoT (Internet of Things).</w:t>
      </w:r>
    </w:p>
    <w:p>
      <w:pPr>
        <w:pStyle w:val="BodyText"/>
      </w:pPr>
      <w:r>
        <w:t xml:space="preserve">Within this ecosystem, the</w:t>
      </w:r>
      <w:r>
        <w:t xml:space="preserve"> </w:t>
      </w:r>
      <w:r>
        <w:rPr>
          <w:bCs/>
          <w:b/>
        </w:rPr>
        <w:t xml:space="preserve">Computer Engineer</w:t>
      </w:r>
      <w:r>
        <w:t xml:space="preserve"> </w:t>
      </w:r>
      <w:r>
        <w:t xml:space="preserve">is not merely a support role but a central architect of modern infrastructure. The unique regulatory environment and technical standards prevalent in</w:t>
      </w:r>
      <w:r>
        <w:t xml:space="preserve"> </w:t>
      </w:r>
      <w:r>
        <w:rPr>
          <w:bCs/>
          <w:b/>
        </w:rPr>
        <w:t xml:space="preserve">South Korea Seoul</w:t>
      </w:r>
      <w:r>
        <w:t xml:space="preserve"> </w:t>
      </w:r>
      <w:r>
        <w:t xml:space="preserve">(such as strict cybersecurity laws and specific telecommunications protocols)</w:t>
      </w:r>
      <w:r>
        <w:t xml:space="preserve"> </w:t>
      </w:r>
      <w:r>
        <w:t xml:space="preserve">require engineers who possess both deep technical knowledge and contextual awareness of the local market dynamics.</w:t>
      </w:r>
    </w:p>
    <w:p>
      <w:r>
        <w:pict>
          <v:rect style="width:0;height:1.5pt" o:hralign="center" o:hrstd="t" o:hr="t"/>
        </w:pict>
      </w:r>
    </w:p>
    <w:bookmarkEnd w:id="20"/>
    <w:bookmarkStart w:id="23" w:name="role-definition-the-computer-engineer"/>
    <w:p>
      <w:pPr>
        <w:pStyle w:val="Heading2"/>
      </w:pPr>
      <w:r>
        <w:t xml:space="preserve">3. Role Definition: The Computer Engineer</w:t>
      </w:r>
    </w:p>
    <w:p>
      <w:pPr>
        <w:pStyle w:val="FirstParagraph"/>
      </w:pPr>
      <w:r>
        <w:t xml:space="preserve">A</w:t>
      </w:r>
      <w:r>
        <w:t xml:space="preserve"> </w:t>
      </w:r>
      <w:r>
        <w:rPr>
          <w:bCs/>
          <w:b/>
        </w:rPr>
        <w:t xml:space="preserve">Computer Engineer</w:t>
      </w:r>
      <w:r>
        <w:t xml:space="preserve">, in the context of this project, is defined as a multidisciplinary professional who bridges the gap between hardware design and software development. Unlike pure software developers, these engineers possess a holistic understanding of computational systems, including embedded systems, network architecture, and low-level programming.</w:t>
      </w:r>
    </w:p>
    <w:bookmarkStart w:id="21" w:name="core-responsibilities"/>
    <w:p>
      <w:pPr>
        <w:pStyle w:val="Heading3"/>
      </w:pPr>
      <w:r>
        <w:t xml:space="preserve">3.1 Core Responsibilities</w:t>
      </w:r>
    </w:p>
    <w:p>
      <w:pPr>
        <w:numPr>
          <w:ilvl w:val="0"/>
          <w:numId w:val="1001"/>
        </w:numPr>
        <w:pStyle w:val="Compact"/>
      </w:pPr>
      <w:r>
        <w:rPr>
          <w:bCs/>
          <w:b/>
        </w:rPr>
        <w:t xml:space="preserve">System Integration:</w:t>
      </w:r>
      <w:r>
        <w:t xml:space="preserve"> </w:t>
      </w:r>
      <w:r>
        <w:t xml:space="preserve">Designing robust hardware-software interfaces for smart city devices deployed across</w:t>
      </w:r>
      <w:r>
        <w:t xml:space="preserve"> </w:t>
      </w:r>
      <w:r>
        <w:rPr>
          <w:bCs/>
          <w:b/>
        </w:rPr>
        <w:t xml:space="preserve">South Korea Seoul</w:t>
      </w:r>
      <w:r>
        <w:t xml:space="preserve">.</w:t>
      </w:r>
    </w:p>
    <w:p>
      <w:pPr>
        <w:numPr>
          <w:ilvl w:val="0"/>
          <w:numId w:val="1001"/>
        </w:numPr>
        <w:pStyle w:val="Compact"/>
      </w:pPr>
      <w:r>
        <w:t xml:space="preserve">Cybersecurity Implementation:: Ensuring that all digital infrastructure complies with the Personal Information Protection Act (PIPA) and other local regulations critical to operating in</w:t>
      </w:r>
    </w:p>
    <w:p>
      <w:pPr>
        <w:numPr>
          <w:ilvl w:val="0"/>
          <w:numId w:val="1000"/>
        </w:numPr>
        <w:pStyle w:val="Compact"/>
      </w:pPr>
      <w:r>
        <w:t xml:space="preserve">South Korea Seoul.</w:t>
      </w:r>
    </w:p>
    <w:bookmarkEnd w:id="21"/>
    <w:bookmarkStart w:id="22" w:name="skill-requirements"/>
    <w:p>
      <w:pPr>
        <w:pStyle w:val="Heading3"/>
      </w:pPr>
      <w:r>
        <w:t xml:space="preserve">3.2 Skill Requirements</w:t>
      </w:r>
    </w:p>
    <w:p>
      <w:pPr>
        <w:pStyle w:val="FirstParagraph"/>
      </w:pPr>
      <w:r>
        <w:t xml:space="preserve">To be effective in this region, a</w:t>
      </w:r>
      <w:r>
        <w:t xml:space="preserve"> </w:t>
      </w:r>
      <w:r>
        <w:rPr>
          <w:bCs/>
          <w:b/>
        </w:rPr>
        <w:t xml:space="preserve">Computer Engineer</w:t>
      </w:r>
      <w:r>
        <w:t xml:space="preserve"> </w:t>
      </w:r>
      <w:r>
        <w:t xml:space="preserve">must demonstrate proficiency in real-time operating systems, high-frequency trading algorithms (relevant to Seoul’s financial district), and AI-driven data processing. Furthermore, cultural competency is paramount; understanding the hierarchical communication styles common in South Korean corporate structures enhances team cohesion.</w:t>
      </w:r>
    </w:p>
    <w:p>
      <w:r>
        <w:pict>
          <v:rect style="width:0;height:1.5pt" o:hralign="center" o:hrstd="t" o:hr="t"/>
        </w:pict>
      </w:r>
    </w:p>
    <w:bookmarkEnd w:id="22"/>
    <w:bookmarkEnd w:id="23"/>
    <w:bookmarkStart w:id="24" w:name="X9dc94b872a18531ba8df4edef00b1c92dfd874c"/>
    <w:p>
      <w:pPr>
        <w:pStyle w:val="Heading2"/>
      </w:pPr>
      <w:r>
        <w:t xml:space="preserve">4. Strategic Importance of Location: Why South Korea Seoul?</w:t>
      </w:r>
    </w:p>
    <w:p>
      <w:pPr>
        <w:pStyle w:val="FirstParagraph"/>
      </w:pPr>
      <w:r>
        <w:t xml:space="preserve">The decision to focus engineering resources on</w:t>
      </w:r>
      <w:r>
        <w:t xml:space="preserve"> </w:t>
      </w:r>
      <w:r>
        <w:rPr>
          <w:bCs/>
          <w:b/>
        </w:rPr>
        <w:t xml:space="preserve">South Korea Seoul</w:t>
      </w:r>
      <w:r>
        <w:t xml:space="preserve"> </w:t>
      </w:r>
      <w:r>
        <w:t xml:space="preserve">is driven by several strategic factors identified in this Project Report:</w:t>
      </w:r>
    </w:p>
    <w:p>
      <w:pPr>
        <w:pStyle w:val="BodyText"/>
      </w:pPr>
      <w:r>
        <w:t xml:space="preserve">Innovation Hub::</w:t>
      </w:r>
    </w:p>
    <w:p>
      <w:pPr>
        <w:pStyle w:val="BodyText"/>
      </w:pPr>
      <w:r>
        <w:t xml:space="preserve">South Korea Seoul, particularly the Gangnam district and Pangyo Techno Valley, hosts headquarters for major tech conglomerates (Chaebols) like Samsung and LG. This proximity fosters collaboration between startups and established giants.</w:t>
      </w:r>
    </w:p>
    <w:p>
      <w:pPr>
        <w:pStyle w:val="BodyText"/>
      </w:pPr>
      <w:r>
        <w:rPr>
          <w:bCs/>
          <w:b/>
        </w:rPr>
        <w:t xml:space="preserve">Infrastructure Readiness:</w:t>
      </w:r>
      <w:r>
        <w:t xml:space="preserve">: The city’s 5G coverage is ubiquitous, allowing</w:t>
      </w:r>
    </w:p>
    <w:p>
      <w:pPr>
        <w:pStyle w:val="BodyText"/>
      </w:pPr>
      <w:r>
        <w:t xml:space="preserve">Computer Engineers to test ultra-low latency applications that are impossible to develop in regions with slower connectivity.</w:t>
      </w:r>
    </w:p>
    <w:p>
      <w:pPr>
        <w:pStyle w:val="BodyText"/>
      </w:pPr>
      <w:r>
        <w:t xml:space="preserve">Talent Pool:: The presence of top-tier universities (e.g., KAIST, Seoul National University) provides a steady stream of junior engineers, allowing senior</w:t>
      </w:r>
    </w:p>
    <w:p>
      <w:pPr>
        <w:pStyle w:val="BodyText"/>
      </w:pPr>
      <w:r>
        <w:t xml:space="preserve">Computer Engineers</w:t>
      </w:r>
    </w:p>
    <w:p>
      <w:r>
        <w:pict>
          <v:rect style="width:0;height:1.5pt" o:hralign="center" o:hrstd="t" o:hr="t"/>
        </w:pict>
      </w:r>
    </w:p>
    <w:bookmarkEnd w:id="24"/>
    <w:bookmarkStart w:id="25" w:name="operational-challenges-and-solutions"/>
    <w:p>
      <w:pPr>
        <w:pStyle w:val="Heading2"/>
      </w:pPr>
      <w:r>
        <w:t xml:space="preserve">5. Operational Challenges and Solutions</w:t>
      </w:r>
    </w:p>
    <w:p>
      <w:pPr>
        <w:pStyle w:val="FirstParagraph"/>
      </w:pPr>
      <w:r>
        <w:t xml:space="preserve">This Project Report acknowledges specific challenges associated with deploying engineering teams in</w:t>
      </w:r>
    </w:p>
    <w:p>
      <w:pPr>
        <w:pStyle w:val="BodyText"/>
      </w:pPr>
      <w:r>
        <w:t xml:space="preserve">South Korea Seoul:</w:t>
      </w:r>
      <w:r>
        <w:br/>
      </w:r>
      <w:r>
        <w:t xml:space="preserve">1.</w:t>
      </w:r>
      <w:r>
        <w:t xml:space="preserve"> </w:t>
      </w:r>
      <w:r>
        <w:t xml:space="preserve">Regulatory Compliance:</w:t>
      </w:r>
      <w:r>
        <w:t xml:space="preserve">: Data sovereignty laws require that certain data sets remain within local borders.</w:t>
      </w:r>
    </w:p>
    <w:p>
      <w:pPr>
        <w:pStyle w:val="BodyText"/>
      </w:pPr>
      <w:r>
        <w:t xml:space="preserve">Computer Engineers</w:t>
      </w:r>
    </w:p>
    <w:p>
      <w:r>
        <w:pict>
          <v:rect style="width:0;height:1.5pt" o:hralign="center" o:hrstd="t" o:hr="t"/>
        </w:pict>
      </w:r>
    </w:p>
    <w:bookmarkEnd w:id="25"/>
    <w:bookmarkStart w:id="26" w:name="conclusion-and-recommendations"/>
    <w:p>
      <w:pPr>
        <w:pStyle w:val="Heading2"/>
      </w:pPr>
      <w:r>
        <w:t xml:space="preserve">6. Conclusion and Recommendations</w:t>
      </w:r>
    </w:p>
    <w:p>
      <w:pPr>
        <w:pStyle w:val="FirstParagraph"/>
      </w:pPr>
      <w:r>
        <w:t xml:space="preserve">In conclusion, this Project Report underscores the vital necessity of integrating highly qualified</w:t>
      </w:r>
    </w:p>
    <w:p>
      <w:pPr>
        <w:pStyle w:val="BodyText"/>
      </w:pPr>
      <w:r>
        <w:t xml:space="preserve">Computer Engineers into the technological framework of</w:t>
      </w:r>
    </w:p>
    <w:p>
      <w:pPr>
        <w:pStyle w:val="BodyText"/>
      </w:pPr>
      <w:r>
        <w:t xml:space="preserve">South Korea Seoul. The synergy between advanced hardware capabilities and sophisticated software ecosystems in this region offers unparalleled opportunities for innovation. We recommend immediate recruitment initiatives targeting engineers with specialized experience in IoT and AI, ensuring they are well-versed in the unique legal and cultural landscape of</w:t>
      </w:r>
    </w:p>
    <w:p>
      <w:pPr>
        <w:pStyle w:val="BodyText"/>
      </w:pPr>
      <w:r>
        <w:t xml:space="preserve">South Korea Seoul.</w:t>
      </w:r>
    </w:p>
    <w:p>
      <w:pPr>
        <w:pStyle w:val="BodyText"/>
      </w:pPr>
      <w:r>
        <w:t xml:space="preserve">By prioritizing these engineering roles, our organization will not only enhance its operational efficiency but also contribute significantly to the digital advancement of one of the world’s most important tech hubs.</w:t>
      </w:r>
    </w:p>
    <w:p>
      <w:r>
        <w:pict>
          <v:rect style="width:0;height:1.5pt" o:hralign="center" o:hrstd="t" o:hr="t"/>
        </w:pict>
      </w:r>
    </w:p>
    <w:bookmarkEnd w:id="26"/>
    <w:bookmarkStart w:id="27" w:name="references"/>
    <w:p>
      <w:pPr>
        <w:pStyle w:val="Heading2"/>
      </w:pPr>
      <w:r>
        <w:t xml:space="preserve">7. References</w:t>
      </w:r>
    </w:p>
    <w:p>
      <w:r>
        <w:pict>
          <v:rect style="width:0;height:1.5pt" o:hralign="center" o:hrstd="t" o:hr="t"/>
        </w:pict>
      </w:r>
    </w:p>
    <w:p>
      <w:pPr>
        <w:pStyle w:val="FirstParagraph"/>
      </w:pPr>
      <w:r>
        <w:rPr>
          <w:bCs/>
          <w:b/>
        </w:rPr>
        <w:t xml:space="preserve">Project Report Document - Confidential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Role in South Korea Seoul</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