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Uzbekistan</w:t>
      </w:r>
      <w:r>
        <w:t xml:space="preserve"> </w:t>
      </w:r>
      <w:r>
        <w:t xml:space="preserve">Tashkent</w:t>
      </w:r>
    </w:p>
    <w:bookmarkStart w:id="31" w:name="Xbf17e776b61702e8dfd0eee638c5a854aa6239c"/>
    <w:p>
      <w:pPr>
        <w:pStyle w:val="Heading1"/>
      </w:pPr>
      <w:r>
        <w:t xml:space="preserve">Project Report on Computer Engineering in Uzbekistan Tashkent</w:t>
      </w:r>
    </w:p>
    <w:p>
      <w:pPr>
        <w:pStyle w:val="FirstParagraph"/>
      </w:pPr>
      <w:r>
        <w:rPr>
          <w:bCs/>
          <w:b/>
        </w:rPr>
        <w:t xml:space="preserve">Date:</w:t>
      </w:r>
      <w:r>
        <w:t xml:space="preserve"> </w:t>
      </w:r>
      <w:r>
        <w:t xml:space="preserve">October 2024</w:t>
      </w:r>
      <w:r>
        <w:br/>
      </w:r>
      <w:r>
        <w:rPr>
          <w:bCs/>
          <w:b/>
        </w:rPr>
        <w:t xml:space="preserve">To:</w:t>
      </w:r>
      <w:r>
        <w:t xml:space="preserve"> </w:t>
      </w:r>
      <w:r>
        <w:t xml:space="preserve">Ministry of Digital Technologies, Republic of Uzbekistan</w:t>
      </w:r>
      <w:r>
        <w:br/>
      </w:r>
    </w:p>
    <w:p>
      <w:pPr>
        <w:pStyle w:val="BodyText"/>
      </w:pPr>
      <w:r>
        <w:t xml:space="preserve">From:** Strategic Planning Committee on Technical Education and Infrastructure</w:t>
      </w:r>
      <w:r>
        <w:br/>
      </w:r>
    </w:p>
    <w:p>
      <w:pPr>
        <w:pStyle w:val="BodyText"/>
      </w:pPr>
      <w:r>
        <w:t xml:space="preserve">Subject: Advancing the Role of the Computer Engineer in Developing Tashkent as a Regional Tech Hub</w:t>
      </w:r>
    </w:p>
    <w:bookmarkStart w:id="20" w:name="introduction-and-context"/>
    <w:p>
      <w:pPr>
        <w:pStyle w:val="Heading2"/>
      </w:pPr>
      <w:r>
        <w:t xml:space="preserve">1. Introduction and Context</w:t>
      </w:r>
    </w:p>
    <w:p>
      <w:pPr>
        <w:pStyle w:val="FirstParagraph"/>
      </w:pPr>
      <w:r>
        <w:t xml:space="preserve">This Project Report serves as a comprehensive analysis of the evolving landscape for computer engineering within Uzbekistan Tashkent. As one of the most rapidly developing nations in Central Asia, Uzbekistan has made significant strides in digital transformation over the last decade. The capital city, Tashkent, stands at the forefront of this modernization effort. This report specifically addresses how integrating advanced Computer Engineer curricula and professional development strategies can solidify Tashkent's position as a premier technology hub in Eurasia.</w:t>
      </w:r>
    </w:p>
    <w:p>
      <w:pPr>
        <w:pStyle w:val="BodyText"/>
      </w:pPr>
      <w:r>
        <w:t xml:space="preserve">The synergy between national policy and technical education is critical. By focusing on the specific needs of Uzbekistan Tashkent, we aim to outline a roadmap that not only produces competent Computer Engineer professionals but also fosters an innovation ecosystem capable of competing globally. The importance of this project lies in its potential to bridge the gap between academic theory and industry practice, ensuring that the workforce is ready for Industry 4.0 challenges.</w:t>
      </w:r>
    </w:p>
    <w:bookmarkEnd w:id="20"/>
    <w:bookmarkStart w:id="21" w:name="strategic-importance-for-tashkent"/>
    <w:p>
      <w:pPr>
        <w:pStyle w:val="Heading2"/>
      </w:pPr>
      <w:r>
        <w:t xml:space="preserve">2. Strategic Importance for Tashkent</w:t>
      </w:r>
    </w:p>
    <w:p>
      <w:pPr>
        <w:pStyle w:val="FirstParagraph"/>
      </w:pPr>
      <w:r>
        <w:t xml:space="preserve">Tashkent has transformed from a traditional industrial center into a burgeoning smart city initiative. The demand for specialized technical expertise has outpaced supply, creating a bottleneck in software development, hardware manufacturing, and cybersecurity sectors. A dedicated focus on Computer Engineer training is not merely an educational goal but an economic imperative.</w:t>
      </w:r>
    </w:p>
    <w:p>
      <w:pPr>
        <w:pStyle w:val="BodyText"/>
      </w:pPr>
      <w:r>
        <w:t xml:space="preserve">In Uzbekistan Tashkent, the government has launched several digitalization programs aimed at improving public services and private sector efficiency. These initiatives require a robust pipeline of skilled professionals who understand systems architecture, artificial intelligence (AI), and data science. The Computer Engineer plays a pivotal role in this ecosystem, acting as the bridge between high-level strategic goals and tangible technological solutions.</w:t>
      </w:r>
    </w:p>
    <w:bookmarkEnd w:id="21"/>
    <w:bookmarkStart w:id="24" w:name="current-state-of-technical-education"/>
    <w:p>
      <w:pPr>
        <w:pStyle w:val="Heading2"/>
      </w:pPr>
      <w:r>
        <w:t xml:space="preserve">3. Current State of Technical Education</w:t>
      </w:r>
    </w:p>
    <w:p>
      <w:pPr>
        <w:pStyle w:val="FirstParagraph"/>
      </w:pPr>
      <w:r>
        <w:t xml:space="preserve">The educational landscape in Uzbekistan Tashkent is undergoing a significant restructuring. Traditional engineering programs are being supplemented with modern curricula that emphasize practical skills, coding proficiency, and hardware design. However, there remains a notable disparity between the output of local universities and the requirements of multinational tech companies operating in the region.</w:t>
      </w:r>
    </w:p>
    <w:bookmarkStart w:id="22" w:name="curriculum-gaps"/>
    <w:p>
      <w:pPr>
        <w:pStyle w:val="Heading3"/>
      </w:pPr>
      <w:r>
        <w:t xml:space="preserve">3.1 Curriculum Gaps</w:t>
      </w:r>
    </w:p>
    <w:p>
      <w:pPr>
        <w:pStyle w:val="FirstParagraph"/>
      </w:pPr>
      <w:r>
        <w:t xml:space="preserve">An audit of current Computer Engineer programs reveals that while theoretical foundations are strong, practical application often lags behind industry standards. There is a need for more emphasis on cloud computing, network security protocols, and embedded systems—areas where Tashkent’s tech startups are heavily investing. Furthermore, the integration of soft skills such as project management and agile development methodologies is essential for the modern Computer Engineer.</w:t>
      </w:r>
    </w:p>
    <w:bookmarkEnd w:id="22"/>
    <w:bookmarkStart w:id="23" w:name="industry-academia-partnerships"/>
    <w:p>
      <w:pPr>
        <w:pStyle w:val="Heading3"/>
      </w:pPr>
      <w:r>
        <w:t xml:space="preserve">3.2 Industry-Academia Partnerships</w:t>
      </w:r>
    </w:p>
    <w:p>
      <w:pPr>
        <w:pStyle w:val="FirstParagraph"/>
      </w:pPr>
      <w:r>
        <w:t xml:space="preserve">To address these gaps, this report recommends stronger partnerships between universities in Tashkent and leading tech firms. Internship programs, joint research initiatives, and mentorship schemes can provide students with real-world experience. Companies operating in Uzbekistan Tashkent must be incentivized to participate in curriculum design to ensure relevance.</w:t>
      </w:r>
    </w:p>
    <w:bookmarkEnd w:id="23"/>
    <w:bookmarkEnd w:id="24"/>
    <w:bookmarkStart w:id="26" w:name="X42d3b8e50b4929e315d5003eea7d46312d40cd6"/>
    <w:p>
      <w:pPr>
        <w:pStyle w:val="Heading2"/>
      </w:pPr>
      <w:r>
        <w:t xml:space="preserve">4. Infrastructure and Development Initiatives</w:t>
      </w:r>
    </w:p>
    <w:p>
      <w:pPr>
        <w:pStyle w:val="FirstParagraph"/>
      </w:pPr>
      <w:r>
        <w:t xml:space="preserve">The physical infrastructure supporting Computer Engineer activities in Uzbekistan Tashkent is expanding rapidly. The creation of dedicated technology parks, such as the "Tashkent City" digital zone, provides a conducive environment for innovation. These hubs offer high-speed internet, state-of-the-art laboratories, and collaborative workspaces designed to attract both local talent and foreign investment.</w:t>
      </w:r>
    </w:p>
    <w:bookmarkStart w:id="25" w:name="smart-city-integration"/>
    <w:p>
      <w:pPr>
        <w:pStyle w:val="Heading3"/>
      </w:pPr>
      <w:r>
        <w:t xml:space="preserve">4.1 Smart City Integration</w:t>
      </w:r>
    </w:p>
    <w:p>
      <w:pPr>
        <w:pStyle w:val="FirstParagraph"/>
      </w:pPr>
      <w:r>
        <w:t xml:space="preserve">A key component of this project is the alignment of Computer Engineer output with Tashkent’s Smart City initiatives. This involves developing IoT (Internet of Things) solutions for traffic management, energy efficiency, and public safety. The Computer Engineer is at the heart of these projects, responsible for designing the sensors, processing units, and communication networks that make smart cities viable.</w:t>
      </w:r>
    </w:p>
    <w:bookmarkEnd w:id="25"/>
    <w:bookmarkEnd w:id="26"/>
    <w:bookmarkStart w:id="27" w:name="challenges-and-risk-assessment"/>
    <w:p>
      <w:pPr>
        <w:pStyle w:val="Heading2"/>
      </w:pPr>
      <w:r>
        <w:t xml:space="preserve">5. Challenges and Risk Assessment</w:t>
      </w:r>
    </w:p>
    <w:p>
      <w:pPr>
        <w:pStyle w:val="FirstParagraph"/>
      </w:pPr>
      <w:r>
        <w:t xml:space="preserve">Despite the progress made in Uzbekistan Tashkent, several challenges hinder optimal growth. One primary concern is brain drain; skilled Computer Engineer professionals often seek opportunities abroad due to higher salaries or better research facilities elsewhere in Europe or Asia.</w:t>
      </w:r>
    </w:p>
    <w:p>
      <w:pPr>
        <w:pStyle w:val="BodyText"/>
      </w:pPr>
      <w:r>
        <w:t xml:space="preserve">Risk Factor</w:t>
      </w:r>
    </w:p>
    <w:p>
      <w:pPr>
        <w:pStyle w:val="BodyText"/>
      </w:pPr>
      <w:r>
        <w:t xml:space="preserve">Description</w:t>
      </w:r>
    </w:p>
    <w:p>
      <w:pPr>
        <w:pStyle w:val="BodyText"/>
      </w:pPr>
      <w:r>
        <w:t xml:space="preserve">Mitigation Strategy</w:t>
      </w:r>
    </w:p>
    <w:p>
      <w:pPr>
        <w:pStyle w:val="BodyText"/>
      </w:pPr>
      <w:r>
        <w:t xml:space="preserve">Talent Retention</w:t>
      </w:r>
    </w:p>
    <w:p>
      <w:pPr>
        <w:pStyle w:val="BodyText"/>
      </w:pPr>
      <w:r>
        <w:t xml:space="preserve">The outmigration of top Computer Engineer talent to other countries.</w:t>
      </w:r>
    </w:p>
    <w:p>
      <w:pPr>
        <w:pStyle w:val="BodyText"/>
      </w:pPr>
      <w:r>
        <w:t xml:space="preserve">Create competitive salary scales and remote work opportunities within Uzbekistan Tashkent.</w:t>
      </w:r>
    </w:p>
    <w:p>
      <w:pPr>
        <w:pStyle w:val="BodyText"/>
      </w:pPr>
      <w:r>
        <w:t xml:space="preserve">Funding Limitations</w:t>
      </w:r>
    </w:p>
    <w:p>
      <w:pPr>
        <w:pStyle w:val="BodyText"/>
      </w:pPr>
      <w:r>
        <w:t xml:space="preserve">Inadequate research funding for hardware innovation.</w:t>
      </w:r>
    </w:p>
    <w:p>
      <w:pPr>
        <w:pStyle w:val="BodyText"/>
      </w:pPr>
      <w:r>
        <w:t xml:space="preserve">Establish venture capital funds specifically for deep-tech startups in Tashkent.</w:t>
      </w:r>
    </w:p>
    <w:p>
      <w:pPr>
        <w:pStyle w:val="BodyText"/>
      </w:pPr>
      <w:r>
        <w:t xml:space="preserve">Rapid Obsolescence</w:t>
      </w:r>
    </w:p>
    <w:p>
      <w:pPr>
        <w:pStyle w:val="BodyText"/>
      </w:pPr>
      <w:r>
        <w:t xml:space="preserve">Curriculum becoming outdated due to fast-paced tech changes.</w:t>
      </w:r>
    </w:p>
    <w:p>
      <w:pPr>
        <w:pStyle w:val="BodyText"/>
      </w:pPr>
      <w:r>
        <w:t xml:space="preserve">Mandate annual curriculum reviews with industry experts in Uzbekistan Tashkent.</w:t>
      </w:r>
    </w:p>
    <w:bookmarkEnd w:id="27"/>
    <w:bookmarkStart w:id="28" w:name="recommendations-for-stakeholders"/>
    <w:p>
      <w:pPr>
        <w:pStyle w:val="Heading2"/>
      </w:pPr>
      <w:r>
        <w:t xml:space="preserve">6. Recommendations for Stakeholders</w:t>
      </w:r>
    </w:p>
    <w:p>
      <w:pPr>
        <w:pStyle w:val="FirstParagraph"/>
      </w:pPr>
      <w:r>
        <w:t xml:space="preserve">To fully realize the potential of Computer Engineer development in Uzbekistan Tashkent, the following actions are recommended:</w:t>
      </w:r>
    </w:p>
    <w:p>
      <w:pPr>
        <w:numPr>
          <w:ilvl w:val="0"/>
          <w:numId w:val="1001"/>
        </w:numPr>
        <w:pStyle w:val="Compact"/>
      </w:pPr>
      <w:r>
        <w:rPr>
          <w:bCs/>
          <w:b/>
        </w:rPr>
        <w:t xml:space="preserve">Prioritize STEM Education:</w:t>
      </w:r>
      <w:r>
        <w:t xml:space="preserve"> </w:t>
      </w:r>
      <w:r>
        <w:t xml:space="preserve">Introduce coding and computational thinking at the primary school level to build a strong foundational base for future Computer Engineer students.</w:t>
      </w:r>
    </w:p>
    <w:p>
      <w:pPr>
        <w:numPr>
          <w:ilvl w:val="0"/>
          <w:numId w:val="1001"/>
        </w:numPr>
        <w:pStyle w:val="Compact"/>
      </w:pPr>
      <w:r>
        <w:rPr>
          <w:bCs/>
          <w:b/>
        </w:rPr>
        <w:t xml:space="preserve">Incentivize Local Hiring:</w:t>
      </w:r>
      <w:r>
        <w:t xml:space="preserve"> </w:t>
      </w:r>
      <w:r>
        <w:t xml:space="preserve">Provide tax breaks for companies in Tashkent that hire and train local Computer Engineer graduates, fostering a sense of national contribution.</w:t>
      </w:r>
    </w:p>
    <w:p>
      <w:pPr>
        <w:numPr>
          <w:ilvl w:val="0"/>
          <w:numId w:val="1001"/>
        </w:numPr>
        <w:pStyle w:val="Compact"/>
      </w:pPr>
      <w:r>
        <w:rPr>
          <w:bCs/>
          <w:b/>
        </w:rPr>
        <w:t xml:space="preserve">Expand International Collaboration:</w:t>
      </w:r>
      <w:r>
        <w:t xml:space="preserve"> </w:t>
      </w:r>
      <w:r>
        <w:t xml:space="preserve">Encourage joint degree programs with universities in South Korea, Japan, and Germany, which have robust engineering sectors. This will expose students in Uzbekistan Tashkent to global standards.</w:t>
      </w:r>
    </w:p>
    <w:p>
      <w:pPr>
        <w:numPr>
          <w:ilvl w:val="0"/>
          <w:numId w:val="1001"/>
        </w:numPr>
        <w:pStyle w:val="Compact"/>
      </w:pPr>
      <w:r>
        <w:rPr>
          <w:bCs/>
          <w:b/>
        </w:rPr>
        <w:t xml:space="preserve">Support Startup Ecosystems:</w:t>
      </w:r>
      <w:r>
        <w:t xml:space="preserve"> </w:t>
      </w:r>
      <w:r>
        <w:t xml:space="preserve">Create incubators specifically for hardware startups led by Computer Engineers. Access to prototyping labs is crucial for hardware innovation.</w:t>
      </w:r>
    </w:p>
    <w:bookmarkEnd w:id="28"/>
    <w:bookmarkStart w:id="29" w:name="conclusion"/>
    <w:p>
      <w:pPr>
        <w:pStyle w:val="Heading2"/>
      </w:pPr>
      <w:r>
        <w:t xml:space="preserve">7. Conclusion</w:t>
      </w:r>
    </w:p>
    <w:p>
      <w:pPr>
        <w:pStyle w:val="FirstParagraph"/>
      </w:pPr>
      <w:r>
        <w:t xml:space="preserve">The transformation of Uzbekistan Tashkent into a regional technology leader is contingent upon the quality and quantity of its engineering workforce. This Project Report highlights that the Computer Engineer is not just a technical role but a strategic asset to national development. By addressing educational gaps, improving infrastructure, and mitigating retention risks, Tashkent can create an environment where innovation thrives.</w:t>
      </w:r>
    </w:p>
    <w:p>
      <w:pPr>
        <w:pStyle w:val="BodyText"/>
      </w:pPr>
      <w:r>
        <w:t xml:space="preserve">The focus on Computer Engineering will yield long-term benefits for Uzbekistan Tashkent’s economy, enhancing its global competitiveness while providing sustainable career paths for its youth. It is imperative that policymakers, educators, and industry leaders collaborate immediately to implement the strategies outlined in this document. The time to act is now, ensuring that the digital future of Uzbekistan Tashkent is built on a foundation of engineering excellence.</w:t>
      </w:r>
    </w:p>
    <w:bookmarkEnd w:id="29"/>
    <w:bookmarkStart w:id="30" w:name="references-and-further-reading"/>
    <w:p>
      <w:pPr>
        <w:pStyle w:val="Heading2"/>
      </w:pPr>
      <w:r>
        <w:t xml:space="preserve">8. References and Further Reading</w:t>
      </w:r>
    </w:p>
    <w:p>
      <w:pPr>
        <w:pStyle w:val="FirstParagraph"/>
      </w:pPr>
      <w:r>
        <w:t xml:space="preserve">Digital Technologies Development Strategy of the Republic of Uzbekistan (2017-2030).</w:t>
      </w:r>
    </w:p>
    <w:p>
      <w:pPr>
        <w:pStyle w:val="BodyText"/>
      </w:pPr>
      <w:r>
        <w:t xml:space="preserve">Tashkent City Digital Zone: Infrastructure Report.</w:t>
      </w:r>
    </w:p>
    <w:p>
      <w:pPr>
        <w:pStyle w:val="BodyText"/>
      </w:pPr>
      <w:r>
        <w:t xml:space="preserve">"The Role of AI in Urban Planning: A Case Study for Tashkent."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Engineering in Uzbekistan Tashkent</dc:title>
  <dc:creator/>
  <dc:language>en</dc:language>
  <cp:keywords/>
  <dcterms:created xsi:type="dcterms:W3CDTF">2026-07-29T14:16:50Z</dcterms:created>
  <dcterms:modified xsi:type="dcterms:W3CDTF">2026-07-29T14:16:50Z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