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Curriculum</w:t>
      </w:r>
      <w:r>
        <w:t xml:space="preserve"> </w:t>
      </w:r>
      <w:r>
        <w:t xml:space="preserve">Development</w:t>
      </w:r>
      <w:r>
        <w:t xml:space="preserve"> </w:t>
      </w:r>
      <w:r>
        <w:t xml:space="preserve">Initiative</w:t>
      </w:r>
      <w:r>
        <w:t xml:space="preserve"> </w:t>
      </w:r>
      <w:r>
        <w:t xml:space="preserve">in</w:t>
      </w:r>
      <w:r>
        <w:t xml:space="preserve"> </w:t>
      </w:r>
      <w:r>
        <w:t xml:space="preserve">Bangladesh</w:t>
      </w:r>
      <w:r>
        <w:t xml:space="preserve"> </w:t>
      </w:r>
      <w:r>
        <w:t xml:space="preserve">Dhaka</w:t>
      </w:r>
    </w:p>
    <w:p>
      <w:pPr>
        <w:pStyle w:val="FirstParagraph"/>
      </w:pPr>
      <w:r>
        <w:rPr>
          <w:bCs/>
          <w:b/>
        </w:rPr>
        <w:t xml:space="preserve">Date:</w:t>
      </w:r>
      <w:r>
        <w:t xml:space="preserve"> </w:t>
      </w:r>
      <w:r>
        <w:t xml:space="preserve">May 24, 2024</w:t>
      </w:r>
    </w:p>
    <w:p>
      <w:pPr>
        <w:pStyle w:val="BodyText"/>
      </w:pPr>
      <w:r>
        <w:rPr>
          <w:bCs/>
          <w:b/>
        </w:rPr>
        <w:t xml:space="preserve">To:</w:t>
      </w:r>
      <w:r>
        <w:t xml:space="preserve">The Ministry of Education, Government of the People’s Republic of Bangladesh</w:t>
      </w:r>
    </w:p>
    <w:p>
      <w:pPr>
        <w:pStyle w:val="BodyText"/>
      </w:pPr>
      <w:r>
        <w:rPr>
          <w:bCs/>
          <w:b/>
        </w:rPr>
        <w:t xml:space="preserve">From:</w:t>
      </w:r>
      <w:r>
        <w:t xml:space="preserve">Educational Strategy Unit</w:t>
      </w:r>
    </w:p>
    <w:p>
      <w:pPr>
        <w:pStyle w:val="BodyText"/>
      </w:pPr>
      <w:r>
        <w:rPr>
          <w:bCs/>
          <w:b/>
        </w:rPr>
        <w:t xml:space="preserve">Subject:</w:t>
      </w:r>
      <w:r>
        <w:t xml:space="preserve">Final Project Report on Strategic Curriculum Development in Bangladesh Dhaka</w:t>
      </w:r>
    </w:p>
    <w:bookmarkStart w:id="30" w:name="Xa2deff3402801b5f62fff70461e946330992fff"/>
    <w:p>
      <w:pPr>
        <w:pStyle w:val="Heading1"/>
      </w:pPr>
      <w:r>
        <w:t xml:space="preserve">Digital Transformation and Pedagogical Innovation: A Comprehensive Curriculum Developer Report for Bangladesh Dhaka</w:t>
      </w:r>
    </w:p>
    <w:bookmarkStart w:id="20" w:name="executive-summary"/>
    <w:p>
      <w:pPr>
        <w:pStyle w:val="Heading2"/>
      </w:pPr>
      <w:r>
        <w:t xml:space="preserve">1. Executive Summary</w:t>
      </w:r>
    </w:p>
    <w:p>
      <w:pPr>
        <w:pStyle w:val="FirstParagraph"/>
      </w:pPr>
      <w:r>
        <w:t xml:space="preserve">This Project Report provides a comprehensive analysis of the ongoing efforts to modernize educational frameworks within the capital city of Bangladesh Dhaka. As one of the most densely populated urban centers in South Asia, Bangladesh Dhaka presents unique challenges and opportunities for educational reform. This document details the pivotal role played by our team as Curriculum Developer experts in aligning local academic standards with global best practices. The primary objective has been to bridge the gap between traditional rote-learning methodologies and the dynamic requirements of the 21st-century workforce, ensuring that students in Bangladesh Dhaka are equipped with critical thinking skills, digital literacy, and vocational readiness.</w:t>
      </w:r>
    </w:p>
    <w:bookmarkEnd w:id="20"/>
    <w:bookmarkStart w:id="21" w:name="introduction-and-background"/>
    <w:p>
      <w:pPr>
        <w:pStyle w:val="Heading2"/>
      </w:pPr>
      <w:r>
        <w:t xml:space="preserve">2. Introduction and Background</w:t>
      </w:r>
    </w:p>
    <w:p>
      <w:pPr>
        <w:pStyle w:val="FirstParagraph"/>
      </w:pPr>
      <w:r>
        <w:t xml:space="preserve">The educational landscape in Bangladesh is undergoing a significant transformation. While the nation has made remarkable strides in increasing enrollment rates, the quality of education remains a critical area of concern, particularly in urban hubs like Bangladesh Dhaka. The city acts as the economic engine of the country, driving growth through garment industries, information technology services, and financial sectors. Consequently, there is an urgent need for a curriculum that not only covers foundational knowledge but also fosters innovation and adaptability.</w:t>
      </w:r>
    </w:p>
    <w:p>
      <w:pPr>
        <w:pStyle w:val="BodyText"/>
      </w:pPr>
      <w:r>
        <w:t xml:space="preserve">As Curriculum Developer specialists assigned to this regional initiative, our team has been tasked with reviewing existing syllabi from primary through secondary levels. The focus of this report is to outline the strategies employed, the challenges encountered within the specific context of Bangladesh Dhaka, and the proposed solutions that will yield sustainable improvements in student outcomes.</w:t>
      </w:r>
    </w:p>
    <w:bookmarkEnd w:id="21"/>
    <w:bookmarkStart w:id="22" w:name="X56b8963a6343daef82661b653b7c8ddc6dcf238"/>
    <w:p>
      <w:pPr>
        <w:pStyle w:val="Heading2"/>
      </w:pPr>
      <w:r>
        <w:t xml:space="preserve">3. Methodology: The Role of the Curriculum Developer</w:t>
      </w:r>
    </w:p>
    <w:p>
      <w:pPr>
        <w:pStyle w:val="FirstParagraph"/>
      </w:pPr>
      <w:r>
        <w:t xml:space="preserve">The approach taken by our team as Curriculum Developer professionals was multidimensional. We recognized that a top-down implementation strategy would fail to address the nuanced needs of schools in Bangladesh Dhaka, which range from prestigious private institutions to under-resourced government public schools. Therefore, our methodology included the following phases:</w:t>
      </w:r>
    </w:p>
    <w:p>
      <w:pPr>
        <w:numPr>
          <w:ilvl w:val="0"/>
          <w:numId w:val="1001"/>
        </w:numPr>
        <w:pStyle w:val="Compact"/>
      </w:pPr>
      <w:r>
        <w:rPr>
          <w:bCs/>
          <w:b/>
        </w:rPr>
        <w:t xml:space="preserve">Audit and Analysis:</w:t>
      </w:r>
      <w:r>
        <w:t xml:space="preserve"> </w:t>
      </w:r>
      <w:r>
        <w:t xml:space="preserve">We conducted a rigorous audit of current textbooks and teaching materials used across various districts within Bangladesh Dhaka. This involved identifying redundancies, outdated information, and gaps in STEM (Science, Technology, Engineering, and Mathematics) education.</w:t>
      </w:r>
    </w:p>
    <w:p>
      <w:pPr>
        <w:numPr>
          <w:ilvl w:val="0"/>
          <w:numId w:val="1001"/>
        </w:numPr>
        <w:pStyle w:val="Compact"/>
      </w:pPr>
      <w:r>
        <w:rPr>
          <w:bCs/>
          <w:b/>
        </w:rPr>
        <w:t xml:space="preserve">Stakeholder Engagement:</w:t>
      </w:r>
      <w:r>
        <w:t xml:space="preserve"> </w:t>
      </w:r>
      <w:r>
        <w:t xml:space="preserve">Recognizing that a Curriculum Developer must listen to the end-users, we held over fifty workshops with teachers, parents, and corporate leaders in Bangladesh Dhaka. These sessions provided insights into what skills are lacking in current graduates.</w:t>
      </w:r>
    </w:p>
    <w:p>
      <w:pPr>
        <w:numPr>
          <w:ilvl w:val="0"/>
          <w:numId w:val="1001"/>
        </w:numPr>
        <w:pStyle w:val="Compact"/>
      </w:pPr>
      <w:r>
        <w:rPr>
          <w:bCs/>
          <w:b/>
        </w:rPr>
        <w:t xml:space="preserve">Pilot Testing:</w:t>
      </w:r>
      <w:r>
        <w:t xml:space="preserve"> </w:t>
      </w:r>
      <w:r>
        <w:t xml:space="preserve">Before full-scale implementation, new modules were tested in ten selected schools across different socioeconomic tiers within Bangladesh Dhaka to gauge effectiveness and teacher adaptability.</w:t>
      </w:r>
    </w:p>
    <w:bookmarkEnd w:id="22"/>
    <w:bookmarkStart w:id="26" w:name="key-areas-of-curriculum-reform"/>
    <w:p>
      <w:pPr>
        <w:pStyle w:val="Heading2"/>
      </w:pPr>
      <w:r>
        <w:t xml:space="preserve">4. Key Areas of Curriculum Reform</w:t>
      </w:r>
    </w:p>
    <w:bookmarkStart w:id="23" w:name="integration-of-digital-literacy"/>
    <w:p>
      <w:pPr>
        <w:pStyle w:val="Heading3"/>
      </w:pPr>
      <w:r>
        <w:t xml:space="preserve">4.1 Integration of Digital Literacy</w:t>
      </w:r>
    </w:p>
    <w:p>
      <w:pPr>
        <w:pStyle w:val="FirstParagraph"/>
      </w:pPr>
      <w:r>
        <w:t xml:space="preserve">In the context of modernizing education in Bangladesh Dhaka, digital literacy is no longer optional; it is a necessity. Our work as Curriculum Developer experts has focused on integrating computer science and coding basics into the secondary school curriculum. This initiative aims to prepare students for the growing IT sector in Bangladesh Dhaka, which serves as a major hub for software development and business process outsourcing (BPO). By introducing algorithmic thinking at an early age, we aim to create a generation of innovators rather than just consumers of technology.</w:t>
      </w:r>
    </w:p>
    <w:bookmarkEnd w:id="23"/>
    <w:bookmarkStart w:id="24" w:name="vocational-and-soft-skills-training"/>
    <w:p>
      <w:pPr>
        <w:pStyle w:val="Heading3"/>
      </w:pPr>
      <w:r>
        <w:t xml:space="preserve">4.2 Vocational and Soft Skills Training</w:t>
      </w:r>
    </w:p>
    <w:p>
      <w:pPr>
        <w:pStyle w:val="FirstParagraph"/>
      </w:pPr>
      <w:r>
        <w:t xml:space="preserve">A significant portion of the population in Bangladesh Dhaka seeks employment in the informal sector or entry-level corporate positions where soft skills are often lacking. Our revised curriculum places a heavy emphasis on communication, teamwork, problem-solving, and financial literacy. For instance, we have introduced project-based learning modules that require students to work in teams to solve real-world problems faced by their communities in Bangladesh Dhaka, such as waste management or traffic congestion.</w:t>
      </w:r>
    </w:p>
    <w:bookmarkEnd w:id="24"/>
    <w:bookmarkStart w:id="25" w:name="environmental-sustainability"/>
    <w:p>
      <w:pPr>
        <w:pStyle w:val="Heading3"/>
      </w:pPr>
      <w:r>
        <w:t xml:space="preserve">4.3 Environmental Sustainability</w:t>
      </w:r>
    </w:p>
    <w:p>
      <w:pPr>
        <w:pStyle w:val="FirstParagraph"/>
      </w:pPr>
      <w:r>
        <w:t xml:space="preserve">Bangladesh Dhaka faces severe environmental challenges, including air pollution and flooding. The new curriculum incorporates environmental science not just as a theoretical subject but as a practical guide for sustainability. Students are encouraged to engage in local conservation projects, fostering a sense of civic responsibility and awareness regarding the ecological health of Bangladesh Dhaka.</w:t>
      </w:r>
    </w:p>
    <w:bookmarkEnd w:id="25"/>
    <w:bookmarkEnd w:id="26"/>
    <w:bookmarkStart w:id="27" w:name="challenges-identified"/>
    <w:p>
      <w:pPr>
        <w:pStyle w:val="Heading2"/>
      </w:pPr>
      <w:r>
        <w:t xml:space="preserve">5. Challenges Identified</w:t>
      </w:r>
    </w:p>
    <w:p>
      <w:pPr>
        <w:pStyle w:val="FirstParagraph"/>
      </w:pPr>
      <w:r>
        <w:t xml:space="preserve">The journey as a Curriculum Developer in this region has not been without obstacles. The primary challenge identified is the disparity in resources between private and public schools in Bangladesh Dhaka. While elite private institutions have access to high-speed internet and smart classrooms, many public schools lack basic infrastructure, such as reliable electricity or adequate teaching materials.</w:t>
      </w:r>
    </w:p>
    <w:p>
      <w:pPr>
        <w:pStyle w:val="BodyText"/>
      </w:pPr>
      <w:r>
        <w:t xml:space="preserve">Additionally, there is a cultural resistance to change among some older faculty members who are accustomed to traditional lecture-based methods. Overcoming this inertia requires extensive professional development and training for teachers in Bangladesh Dhaka to ensure they feel confident delivering the new curriculum.</w:t>
      </w:r>
    </w:p>
    <w:bookmarkEnd w:id="27"/>
    <w:bookmarkStart w:id="28" w:name="recommendations-and-future-outlook"/>
    <w:p>
      <w:pPr>
        <w:pStyle w:val="Heading2"/>
      </w:pPr>
      <w:r>
        <w:t xml:space="preserve">6. Recommendations and Future Outlook</w:t>
      </w:r>
    </w:p>
    <w:p>
      <w:pPr>
        <w:pStyle w:val="FirstParagraph"/>
      </w:pPr>
      <w:r>
        <w:t xml:space="preserve">To ensure the long-term success of this initiative, we offer the following recommendations based on our experience as Curriculum Developer consultants:</w:t>
      </w:r>
    </w:p>
    <w:p>
      <w:pPr>
        <w:numPr>
          <w:ilvl w:val="0"/>
          <w:numId w:val="1002"/>
        </w:numPr>
        <w:pStyle w:val="Compact"/>
      </w:pPr>
      <w:r>
        <w:rPr>
          <w:bCs/>
          <w:b/>
        </w:rPr>
        <w:t xml:space="preserve">Prioritize Teacher Training:</w:t>
      </w:r>
      <w:r>
        <w:t xml:space="preserve"> </w:t>
      </w:r>
      <w:r>
        <w:t xml:space="preserve">Continuous professional development programs must be funded and mandated for all teachers in Bangladesh Dhaka. This includes training on new pedagogical tools and digital platforms.</w:t>
      </w:r>
    </w:p>
    <w:p>
      <w:pPr>
        <w:numPr>
          <w:ilvl w:val="0"/>
          <w:numId w:val="1002"/>
        </w:numPr>
        <w:pStyle w:val="Compact"/>
      </w:pPr>
      <w:r>
        <w:rPr>
          <w:bCs/>
          <w:b/>
        </w:rPr>
        <w:t xml:space="preserve">Leverage Technology for Equity:</w:t>
      </w:r>
      <w:r>
        <w:t xml:space="preserve"> </w:t>
      </w:r>
      <w:r>
        <w:t xml:space="preserve">To bridge the resource gap, we recommend the deployment of low-bandwidth educational apps that can function on basic smartphones, which are widely accessible even in lower-income areas of Bangladesh Dhaka.</w:t>
      </w:r>
    </w:p>
    <w:p>
      <w:pPr>
        <w:numPr>
          <w:ilvl w:val="0"/>
          <w:numId w:val="1002"/>
        </w:numPr>
        <w:pStyle w:val="Compact"/>
      </w:pPr>
      <w:r>
        <w:rPr>
          <w:bCs/>
          <w:b/>
        </w:rPr>
        <w:t xml:space="preserve">Community Involvement:</w:t>
      </w:r>
      <w:r>
        <w:t xml:space="preserve"> </w:t>
      </w:r>
      <w:r>
        <w:t xml:space="preserve">Schools should actively involve local communities and businesses in curriculum feedback loops. This ensures that the education provided remains relevant to the economic realities of Bangladesh Dhaka.</w:t>
      </w:r>
    </w:p>
    <w:p>
      <w:pPr>
        <w:pStyle w:val="FirstParagraph"/>
      </w:pPr>
      <w:r>
        <w:t xml:space="preserve">The role of a Curriculum Developer is dynamic and requires constant adaptation. As we move forward, it is crucial that we maintain a flexible framework that allows for continuous improvement based on feedback from teachers and students in Bangladesh Dhaka.</w:t>
      </w:r>
    </w:p>
    <w:bookmarkEnd w:id="28"/>
    <w:bookmarkStart w:id="29" w:name="conclusion"/>
    <w:p>
      <w:pPr>
        <w:pStyle w:val="Heading2"/>
      </w:pPr>
      <w:r>
        <w:t xml:space="preserve">7. Conclusion</w:t>
      </w:r>
    </w:p>
    <w:p>
      <w:pPr>
        <w:pStyle w:val="FirstParagraph"/>
      </w:pPr>
      <w:r>
        <w:t xml:space="preserve">In conclusion, this Project Report highlights the critical importance of strategic curriculum reform in enhancing the educational quality within Bangladesh Dhaka. By adopting a holistic approach that integrates digital literacy, soft skills, and environmental awareness, we are laying the groundwork for a more prosperous future. The work of the Curriculum Developer is not merely about rewriting textbooks; it is about reimagining the potential of every student in Bangladesh Dhaka. With sustained commitment from policymakers, educators, and the community, this initiative will serve as a model for educational excellence across Bangladesh.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Curriculum Development Initiative in Bangladesh Dhaka</dc:title>
  <dc:creator/>
  <dc:language>en</dc:language>
  <cp:keywords/>
  <dcterms:created xsi:type="dcterms:W3CDTF">2026-07-29T10:57:59Z</dcterms:created>
  <dcterms:modified xsi:type="dcterms:W3CDTF">2026-07-29T10:57:59Z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