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for</w:t>
      </w:r>
      <w:r>
        <w:t xml:space="preserve"> </w:t>
      </w:r>
      <w:r>
        <w:t xml:space="preserve">Colombia</w:t>
      </w:r>
      <w:r>
        <w:t xml:space="preserve"> </w:t>
      </w:r>
      <w:r>
        <w:t xml:space="preserve">Bogotá</w:t>
      </w:r>
    </w:p>
    <w:bookmarkStart w:id="29" w:name="X7bf045497308652ef497b5e577e96ee0bd72606"/>
    <w:p>
      <w:pPr>
        <w:pStyle w:val="Heading1"/>
      </w:pPr>
      <w:r>
        <w:t xml:space="preserve">Project Report: Strategic Curriculum Development Initiative in Colombia Bogotá</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National Education, Colombia; Regional Secretariat of Education, Bogotá D.C.</w:t>
      </w:r>
      <w:r>
        <w:br/>
      </w:r>
      <w:r>
        <w:rPr>
          <w:bCs/>
          <w:b/>
        </w:rPr>
        <w:t xml:space="preserve">From:</w:t>
      </w:r>
      <w:r>
        <w:t xml:space="preserve"> </w:t>
      </w:r>
      <w:r>
        <w:t xml:space="preserve">Educational Strategy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strategic imperative and operational framework required to establish a robust ecosystem for the</w:t>
      </w:r>
      <w:r>
        <w:t xml:space="preserve"> </w:t>
      </w:r>
      <w:r>
        <w:rPr>
          <w:bCs/>
          <w:b/>
        </w:rPr>
        <w:t xml:space="preserve">Curriculum Developer</w:t>
      </w:r>
      <w:r>
        <w:t xml:space="preserve">. The primary focus of this initiative is situated within the dynamic educational landscape of</w:t>
      </w:r>
      <w:r>
        <w:t xml:space="preserve"> </w:t>
      </w:r>
      <w:r>
        <w:rPr>
          <w:bCs/>
          <w:b/>
        </w:rPr>
        <w:t xml:space="preserve">Colombia Bogotá</w:t>
      </w:r>
      <w:r>
        <w:t xml:space="preserve">. As one of Latin America's most significant economic and cultural hubs, Bogotá faces unique challenges regarding urban density, socioeconomic disparity, and rapid technological integration. Consequently, the role of the</w:t>
      </w:r>
      <w:r>
        <w:t xml:space="preserve"> </w:t>
      </w:r>
      <w:r>
        <w:rPr>
          <w:bCs/>
          <w:b/>
        </w:rPr>
        <w:t xml:space="preserve">Curriculum Developer</w:t>
      </w:r>
      <w:r>
        <w:t xml:space="preserve"> </w:t>
      </w:r>
      <w:r>
        <w:t xml:space="preserve">has evolved from a mere administrative function to a critical strategic pillar in ensuring educational equity and quality.</w:t>
      </w:r>
    </w:p>
    <w:p>
      <w:pPr>
        <w:pStyle w:val="BodyText"/>
      </w:pPr>
      <w:r>
        <w:t xml:space="preserve">The objective of this report is to define the competencies, structural requirements, and contextual adaptations necessary for curriculum professionals operating specifically within</w:t>
      </w:r>
      <w:r>
        <w:t xml:space="preserve"> </w:t>
      </w:r>
      <w:r>
        <w:rPr>
          <w:bCs/>
          <w:b/>
        </w:rPr>
        <w:t xml:space="preserve">Colombia Bogotá</w:t>
      </w:r>
      <w:r>
        <w:t xml:space="preserve">. By aligning local pedagogical needs with national standards set by the Ministry of National Education (MEN), we aim to create a scalable model for educational excellence that addresses the specific realities of capital city schools.</w:t>
      </w:r>
    </w:p>
    <w:bookmarkEnd w:id="20"/>
    <w:bookmarkStart w:id="28" w:name="Xa93263338fbe1c472354b3a9b1ee6f134042bc7"/>
    <w:p>
      <w:pPr>
        <w:pStyle w:val="Heading2"/>
      </w:pPr>
      <w:r>
        <w:t xml:space="preserve">2. Contextual Analysis: The Landscape in Colombia Bogotá</w:t>
      </w:r>
    </w:p>
    <w:p>
      <w:pPr>
        <w:pStyle w:val="FirstParagraph"/>
      </w:pPr>
      <w:r>
        <w:t xml:space="preserve">To effectively deploy a</w:t>
      </w:r>
      <w:r>
        <w:t xml:space="preserve"> </w:t>
      </w:r>
      <w:r>
        <w:rPr>
          <w:bCs/>
          <w:b/>
        </w:rPr>
        <w:t xml:space="preserve">Curriculum Developer</w:t>
      </w:r>
      <w:r>
        <w:t xml:space="preserve">, one must first understand the environment they serve.</w:t>
      </w:r>
      <w:r>
        <w:t xml:space="preserve"> </w:t>
      </w:r>
      <w:r>
        <w:rPr>
          <w:bCs/>
          <w:b/>
        </w:rPr>
        <w:t xml:space="preserve">Colombia Bogotá</w:t>
      </w:r>
    </w:p>
    <w:p>
      <w:pPr>
        <w:pStyle w:val="BodyText"/>
      </w:pPr>
      <w:r>
        <w:rPr>
          <w:bCs/>
          <w:b/>
        </w:rPr>
        <w:t xml:space="preserve">Key Challenge:</w:t>
      </w:r>
      <w:r>
        <w:t xml:space="preserve">The disparity in infrastructure, digital access, and family support structures across</w:t>
      </w:r>
      <w:r>
        <w:t xml:space="preserve"> </w:t>
      </w:r>
      <w:r>
        <w:rPr>
          <w:bCs/>
          <w:b/>
        </w:rPr>
        <w:t xml:space="preserve">Colombia Bogotá</w:t>
      </w:r>
    </w:p>
    <w:p>
      <w:pPr>
        <w:pStyle w:val="BodyText"/>
      </w:pPr>
      <w:r>
        <w:t xml:space="preserve">Furthermore, Bogotá serves as a migration hub within Colombia, bringing diverse linguistic and cultural backgrounds into classrooms. The curriculum must therefore incorporate intercultural perspectives and support for students who may be navigating mobility-related educational gaps. This contextual complexity elevates the importance of the Curriculum Developer's role from content creation to sociological analysis and pedagogical adaptation.</w:t>
      </w:r>
    </w:p>
    <w:bookmarkStart w:id="21" w:name="X87c120c42213e000f9cb947cd94cc46ad394c0b"/>
    <w:p>
      <w:pPr>
        <w:pStyle w:val="Heading2"/>
      </w:pPr>
      <w:r>
        <w:t xml:space="preserve">3. Defining the Role of the Modern Curriculum Developer</w:t>
      </w:r>
    </w:p>
    <w:p>
      <w:pPr>
        <w:pStyle w:val="FirstParagraph"/>
      </w:pPr>
      <w:r>
        <w:t xml:space="preserve">In this project framework, a</w:t>
      </w:r>
      <w:r>
        <w:t xml:space="preserve"> </w:t>
      </w:r>
      <w:r>
        <w:rPr>
          <w:bCs/>
          <w:b/>
        </w:rPr>
        <w:t xml:space="preserve">Curriculum Developer</w:t>
      </w:r>
    </w:p>
    <w:p>
      <w:pPr>
        <w:numPr>
          <w:ilvl w:val="0"/>
          <w:numId w:val="1001"/>
        </w:numPr>
        <w:pStyle w:val="Compact"/>
      </w:pPr>
      <w:r>
        <w:rPr>
          <w:bCs/>
          <w:b/>
        </w:rPr>
        <w:t xml:space="preserve">Pedagogical Mastery:</w:t>
      </w:r>
      <w:r>
        <w:t xml:space="preserve"> </w:t>
      </w:r>
      <w:r>
        <w:t xml:space="preserve">Deep understanding of cognitive development theories, particularly those relevant to adolescents in urban settings.</w:t>
      </w:r>
    </w:p>
    <w:p>
      <w:pPr>
        <w:numPr>
          <w:ilvl w:val="0"/>
          <w:numId w:val="1001"/>
        </w:numPr>
        <w:pStyle w:val="Compact"/>
      </w:pPr>
      <w:r>
        <w:rPr>
          <w:bCs/>
          <w:b/>
        </w:rPr>
        <w:t xml:space="preserve">Data-Driven Design:</w:t>
      </w:r>
      <w:r>
        <w:t xml:space="preserve"> </w:t>
      </w:r>
      <w:r>
        <w:t xml:space="preserve">Ability to utilize data from the Saber 11 and Saber 10 tests, standardized assessments in Colombia, to identify learning gaps and adjust curriculum pacing.</w:t>
      </w:r>
    </w:p>
    <w:p>
      <w:pPr>
        <w:numPr>
          <w:ilvl w:val="0"/>
          <w:numId w:val="1001"/>
        </w:numPr>
        <w:pStyle w:val="Compact"/>
      </w:pPr>
      <w:r>
        <w:rPr>
          <w:bCs/>
          <w:b/>
        </w:rPr>
        <w:t xml:space="preserve">Tech Integration:</w:t>
      </w:r>
      <w:r>
        <w:t xml:space="preserve"> </w:t>
      </w:r>
      <w:r>
        <w:t xml:space="preserve">Proficiency in integrating digital tools into the pedagogical process. Given Bogotá's status as a technological center in South America, curricula must leverage STEM (Science, Technology, Engineering, and Mathematics) initiatives effectively.</w:t>
      </w:r>
    </w:p>
    <w:p>
      <w:pPr>
        <w:numPr>
          <w:ilvl w:val="0"/>
          <w:numId w:val="1001"/>
        </w:numPr>
        <w:pStyle w:val="Compact"/>
      </w:pPr>
      <w:r>
        <w:rPr>
          <w:bCs/>
          <w:b/>
        </w:rPr>
        <w:t xml:space="preserve">Social-Emotional Learning (SEL):</w:t>
      </w:r>
      <w:r>
        <w:t xml:space="preserve"> </w:t>
      </w:r>
      <w:r>
        <w:t xml:space="preserve">Incorporating mental health and well-being components into academic planning. In the context of post-conflict Colombia and urban stressors in Bogotá, SEL is not optional but essential for learning retention.</w:t>
      </w:r>
    </w:p>
    <w:bookmarkEnd w:id="21"/>
    <w:bookmarkStart w:id="24" w:name="strategic-implementation-plan"/>
    <w:p>
      <w:pPr>
        <w:pStyle w:val="Heading2"/>
      </w:pPr>
      <w:r>
        <w:t xml:space="preserve">4. Strategic Implementation Plan</w:t>
      </w:r>
    </w:p>
    <w:p>
      <w:pPr>
        <w:pStyle w:val="FirstParagraph"/>
      </w:pPr>
      <w:r>
        <w:t xml:space="preserve">The implementation of this curriculum development framework will proceed in three phases, tailored to the administrative divisions of</w:t>
      </w:r>
      <w:r>
        <w:t xml:space="preserve"> </w:t>
      </w:r>
      <w:r>
        <w:rPr>
          <w:bCs/>
          <w:b/>
        </w:rPr>
        <w:t xml:space="preserve">Colombia Bogotá</w:t>
      </w:r>
      <w:r>
        <w:t xml:space="preserve">.</w:t>
      </w:r>
    </w:p>
    <w:p>
      <w:pPr>
        <w:pStyle w:val="BodyText"/>
      </w:pPr>
      <w:r>
        <w:t xml:space="preserve">  </w:t>
      </w:r>
    </w:p>
    <w:p>
      <w:pPr>
        <w:pStyle w:val="BodyText"/>
      </w:pPr>
      <w:r>
        <w:t xml:space="preserve">. Phase 1: Diagnostic and Stakeholder Engagement</w:t>
      </w:r>
    </w:p>
    <w:p>
      <w:pPr>
        <w:pStyle w:val="BodyText"/>
      </w:pPr>
      <w:r>
        <w:t xml:space="preserve">The initial phase involves a comprehensive audit of existing curricular materials used by institutions in key localidades. This includes engaging with local educators, parents, and community leaders. The Curriculum Developer will conduct focus groups to understand the specific barriers to learning faced by students in Bogotá’s public sector schools.</w:t>
      </w:r>
    </w:p>
    <w:bookmarkStart w:id="22" w:name="phase-2-co-creation-and-localization"/>
    <w:p>
      <w:pPr>
        <w:pStyle w:val="Heading3"/>
      </w:pPr>
      <w:r>
        <w:t xml:space="preserve">Phase 2: Co-Creation and Localization</w:t>
      </w:r>
    </w:p>
    <w:p>
      <w:pPr>
        <w:pStyle w:val="FirstParagraph"/>
      </w:pPr>
      <w:r>
        <w:t xml:space="preserve">In this stage, Curriculum Developers work alongside classroom teachers. This "bottom-up" approach ensures that theoretical frameworks are grounded in practical reality. The curriculum will be designed with local cultural references, utilizing examples from Bogotá’s history, geography (such as the Eastern Hills or the Sumapaz Páramo), and economy to make learning relevant and engaging for students.</w:t>
      </w:r>
    </w:p>
    <w:bookmarkEnd w:id="22"/>
    <w:bookmarkStart w:id="23" w:name="X0b49b036d1c4ccefce25db94cdc18aa3fcc2114"/>
    <w:p>
      <w:pPr>
        <w:pStyle w:val="Heading3"/>
      </w:pPr>
      <w:r>
        <w:t xml:space="preserve">Phase 3: Piloting and Iterative Refinement</w:t>
      </w:r>
    </w:p>
    <w:p>
      <w:pPr>
        <w:pStyle w:val="FirstParagraph"/>
      </w:pPr>
      <w:r>
        <w:t xml:space="preserve">New curricular modules will be piloted in a select group of schools across different socioeconomic strata in Bogotá. Feedback loops will be established to allow Curriculum Developers to refine content based on real-time classroom performance and teacher feedback. This iterative process ensures that the final product is robust, scalable, and effective.</w:t>
      </w:r>
    </w:p>
    <w:bookmarkEnd w:id="23"/>
    <w:bookmarkEnd w:id="24"/>
    <w:bookmarkStart w:id="25" w:name="alignment-with-national-standards"/>
    <w:p>
      <w:pPr>
        <w:pStyle w:val="Heading2"/>
      </w:pPr>
      <w:r>
        <w:t xml:space="preserve">5. Alignment with National Standards</w:t>
      </w:r>
    </w:p>
    <w:p>
      <w:pPr>
        <w:pStyle w:val="FirstParagraph"/>
      </w:pPr>
      <w:r>
        <w:t xml:space="preserve">All curriculum developed for this project must align strictly with the Basic Educational Standards (Estándares Básicos de Competencias) established by the Colombian Ministry of Education. However, alignment does not mean replication. The Curriculum Developer’s task is to interpret these national standards through a local lens specific to</w:t>
      </w:r>
    </w:p>
    <w:p>
      <w:pPr>
        <w:pStyle w:val="BodyText"/>
      </w:pPr>
      <w:r>
        <w:t xml:space="preserve">Colombia Bogotá. For instance, while the national curriculum may emphasize environmental science, the Bogotá-specific curriculum will focus heavily on urban sustainability and air quality management—issues directly impacting the capital’s residents.</w:t>
      </w:r>
    </w:p>
    <w:bookmarkEnd w:id="25"/>
    <w:bookmarkStart w:id="26" w:name="expected-outcomes-and-impact-assessment"/>
    <w:p>
      <w:pPr>
        <w:pStyle w:val="Heading2"/>
      </w:pPr>
      <w:r>
        <w:t xml:space="preserve">6. Expected Outcomes and Impact Assessment</w:t>
      </w:r>
    </w:p>
    <w:p>
      <w:pPr>
        <w:pStyle w:val="FirstParagraph"/>
      </w:pPr>
      <w:r>
        <w:t xml:space="preserve">The successful deployment of this Curriculum Developer framework in Colombia Bogotá is expected to yield several measurable outcomes:</w:t>
      </w:r>
    </w:p>
    <w:p>
      <w:pPr>
        <w:numPr>
          <w:ilvl w:val="0"/>
          <w:numId w:val="1002"/>
        </w:numPr>
        <w:pStyle w:val="Compact"/>
      </w:pPr>
      <w:r>
        <w:rPr>
          <w:bCs/>
          <w:b/>
        </w:rPr>
        <w:t xml:space="preserve">  Increased Student Engagement:</w:t>
      </w:r>
    </w:p>
    <w:p>
      <w:pPr>
        <w:numPr>
          <w:ilvl w:val="0"/>
          <w:numId w:val="1002"/>
        </w:numPr>
        <w:pStyle w:val="Compact"/>
      </w:pPr>
      <w:r>
        <w:rPr>
          <w:bCs/>
          <w:b/>
        </w:rPr>
        <w:t xml:space="preserve">Better Standardized Test Performance:</w:t>
      </w:r>
      <w:r>
        <w:t xml:space="preserve">A data-informed approach to curriculum design should result in higher scores on national assessments like Saber 11, particularly in critical thinking and reading comprehension areas.</w:t>
      </w:r>
    </w:p>
    <w:p>
      <w:pPr>
        <w:numPr>
          <w:ilvl w:val="0"/>
          <w:numId w:val="1002"/>
        </w:numPr>
        <w:pStyle w:val="Compact"/>
      </w:pPr>
      <w:r>
        <w:rPr>
          <w:bCs/>
          <w:b/>
        </w:rPr>
        <w:t xml:space="preserve">  Teacher Empowerment:</w:t>
      </w:r>
    </w:p>
    <w:p>
      <w:pPr>
        <w:numPr>
          <w:ilvl w:val="0"/>
          <w:numId w:val="1002"/>
        </w:numPr>
        <w:pStyle w:val="Compact"/>
      </w:pPr>
      <w:r>
        <w:rPr>
          <w:bCs/>
          <w:b/>
        </w:rPr>
        <w:t xml:space="preserve">Educational Equity:</w:t>
      </w:r>
      <w:r>
        <w:t xml:space="preserve">By addressing the specific needs of marginalized communities in Bogotá’s peripheral localidades, this project aims to narrow the achievement gap between different socioeconomic groups.</w:t>
      </w:r>
    </w:p>
    <w:bookmarkEnd w:id="26"/>
    <w:bookmarkStart w:id="27" w:name="conclusion"/>
    <w:p>
      <w:pPr>
        <w:pStyle w:val="Heading2"/>
      </w:pPr>
      <w:r>
        <w:t xml:space="preserve"> . Conclusion</w:t>
      </w:r>
    </w:p>
    <w:p>
      <w:pPr>
        <w:pStyle w:val="FirstParagraph"/>
      </w:pPr>
      <w:r>
        <w:t xml:space="preserve">The role of the Curriculum Developer is pivotal in transforming the educational landscape of Colombia. In a city as vibrant and complex as Bogotá, education is not just a service but a catalyst for social mobility and peacebuilding. This project report emphasizes that effective curriculum development requires more than academic rigor; it demands deep cultural sensitivity, contextual awareness, and strategic alignment with local realities.</w:t>
      </w:r>
    </w:p>
    <w:p>
      <w:pPr>
        <w:pStyle w:val="BodyText"/>
      </w:pPr>
      <w:r>
        <w:t xml:space="preserve">By investing in high-quality Curriculum Developers who are attuned to the unique challenges and opportunities of Colombia Bogotá, we lay the foundation for a generation of students who are not only academically proficient but also socially responsible and globally competitive. The recommendations contained within this report provide a clear roadmap for achieving these goals, ensuring that educational resources are utilized effectively to uplift the community and foster sustainable development in the capital.</w:t>
      </w:r>
    </w:p>
    <w:p>
      <w:pPr>
        <w:pStyle w:val="BodyText"/>
      </w:pPr>
      <w:r>
        <w:rPr>
          <w:iCs/>
          <w:i/>
        </w:rPr>
        <w:t xml:space="preserve">This document is confidential and intended for internal use by stakeholders involved in the Colombian education sector. All references to Curriculum Developer roles have been adapted specifically for the Bogotá metropolitan context.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for Colombia Bogotá</dc:title>
  <dc:creator/>
  <dc:language>en</dc:language>
  <cp:keywords/>
  <dcterms:created xsi:type="dcterms:W3CDTF">2026-07-29T10:11:00Z</dcterms:created>
  <dcterms:modified xsi:type="dcterms:W3CDTF">2026-07-29T10:11:00Z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