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Colombia</w:t>
      </w:r>
      <w:r>
        <w:t xml:space="preserve"> </w:t>
      </w:r>
      <w:r>
        <w:t xml:space="preserve">Medellín</w:t>
      </w:r>
    </w:p>
    <w:bookmarkStart w:id="31" w:name="X89312a38d60be234b0ba772691de5ccf6e891a1"/>
    <w:p>
      <w:pPr>
        <w:pStyle w:val="Heading1"/>
      </w:pPr>
      <w:r>
        <w:t xml:space="preserve">Project Report: Strategic Curriculum Development in Colombia Medellín</w:t>
      </w:r>
    </w:p>
    <w:p>
      <w:pPr>
        <w:pStyle w:val="FirstParagraph"/>
      </w:pPr>
      <w:r>
        <w:rPr>
          <w:bCs/>
          <w:b/>
        </w:rPr>
        <w:t xml:space="preserve">Date:</w:t>
      </w:r>
      <w:r>
        <w:t xml:space="preserve"> </w:t>
      </w:r>
      <w:r>
        <w:t xml:space="preserve">October 26, 2023</w:t>
      </w:r>
      <w:r>
        <w:br/>
      </w:r>
      <w:r>
        <w:rPr>
          <w:bCs/>
          <w:b/>
        </w:rPr>
        <w:t xml:space="preserve">To:</w:t>
      </w:r>
      <w:r>
        <w:t xml:space="preserve">Stakeholders and Educational Authorities</w:t>
      </w:r>
      <w:r>
        <w:br/>
      </w:r>
    </w:p>
    <w:p>
      <w:pPr>
        <w:pStyle w:val="BodyText"/>
      </w:pPr>
      <w:r>
        <w:t xml:space="preserve">From: Project Management Office</w:t>
      </w:r>
      <w:r>
        <w:br/>
      </w:r>
    </w:p>
    <w:p>
      <w:pPr>
        <w:pStyle w:val="BodyText"/>
      </w:pPr>
      <w:r>
        <w:t xml:space="preserve">Subject:** Implementation of a Competency-Based Curriculum Developer Framework for the Educational Sector in Colombia Medellín.</w:t>
      </w:r>
    </w:p>
    <w:bookmarkStart w:id="20" w:name="executive-summary"/>
    <w:p>
      <w:pPr>
        <w:pStyle w:val="Heading2"/>
      </w:pPr>
      <w:r>
        <w:t xml:space="preserve">1. Executive Summary</w:t>
      </w:r>
    </w:p>
    <w:p>
      <w:pPr>
        <w:pStyle w:val="FirstParagraph"/>
      </w:pPr>
      <w:r>
        <w:t xml:space="preserve">This document outlines the comprehensive strategy, operational framework, and expected outcomes of the initiative to establish a specialized</w:t>
      </w:r>
      <w:r>
        <w:t xml:space="preserve"> </w:t>
      </w:r>
      <w:r>
        <w:rPr>
          <w:bCs/>
          <w:b/>
        </w:rPr>
        <w:t xml:space="preserve">Curriculum Developer</w:t>
      </w:r>
      <w:r>
        <w:t xml:space="preserve">. The project aims to bridge the gap between traditional academic structures and the rapidly evolving labor market dynamics characteristic of one of Colombia's most dynamic economic hubs. By tailoring educational content specifically for</w:t>
      </w:r>
    </w:p>
    <w:p>
      <w:pPr>
        <w:pStyle w:val="BodyText"/>
      </w:pPr>
      <w:r>
        <w:t xml:space="preserve">Colombia Medellín, we address local industry needs while promoting social equity through high-quality, accessible education.</w:t>
      </w:r>
    </w:p>
    <w:bookmarkEnd w:id="20"/>
    <w:bookmarkStart w:id="21" w:name="project-background-and-context"/>
    <w:p>
      <w:pPr>
        <w:pStyle w:val="Heading2"/>
      </w:pPr>
      <w:r>
        <w:t xml:space="preserve">2. Project Background and Context</w:t>
      </w:r>
    </w:p>
    <w:p>
      <w:pPr>
        <w:pStyle w:val="FirstParagraph"/>
      </w:pPr>
      <w:r>
        <w:t xml:space="preserve">Mérida Medellín, the capital of the Antioquia department, has undergone a profound transformation over the last two decades. Transitioning from a city known for complex socioeconomic challenges to a global reference point in innovation, urban development, and technology. This economic resurgence has created an urgent demand for skilled professionals who possess not only technical expertise but also soft skills such as critical thinking and adaptability.</w:t>
      </w:r>
    </w:p>
    <w:p>
      <w:pPr>
        <w:pStyle w:val="BodyText"/>
      </w:pPr>
      <w:r>
        <w:t xml:space="preserve">However, existing educational institutions in the region often struggle with outdated syllabi that do not reflect the current realities of industries such as fintech, renewable energy, tourism technology, and creative arts. Consequently, there is a pressing need for a robust system of</w:t>
      </w:r>
      <w:r>
        <w:t xml:space="preserve"> </w:t>
      </w:r>
      <w:r>
        <w:rPr>
          <w:bCs/>
          <w:b/>
        </w:rPr>
        <w:t xml:space="preserve">Curriculum Developer</w:t>
      </w:r>
      <w:r>
        <w:t xml:space="preserve">. This role involves not just writing lesson plans but designing holistic learning pathways that are culturally relevant and economically viable.</w:t>
      </w:r>
    </w:p>
    <w:bookmarkEnd w:id="21"/>
    <w:bookmarkStart w:id="22" w:name="objectives-of-the-initiative"/>
    <w:p>
      <w:pPr>
        <w:pStyle w:val="Heading2"/>
      </w:pPr>
      <w:r>
        <w:t xml:space="preserve">3. Objectives of the Initiative</w:t>
      </w:r>
    </w:p>
    <w:p>
      <w:pPr>
        <w:pStyle w:val="FirstParagraph"/>
      </w:pPr>
      <w:r>
        <w:t xml:space="preserve">The primary goal is to deploy a team of expert</w:t>
      </w:r>
      <w:r>
        <w:t xml:space="preserve"> </w:t>
      </w:r>
      <w:r>
        <w:rPr>
          <w:bCs/>
          <w:b/>
        </w:rPr>
        <w:t xml:space="preserve">Curriculum Developer</w:t>
      </w:r>
      <w:r>
        <w:t xml:space="preserve">. These objectives include:</w:t>
      </w:r>
    </w:p>
    <w:p>
      <w:pPr>
        <w:pStyle w:val="BodyText"/>
      </w:pPr>
      <w:r>
        <w:rPr>
          <w:bCs/>
          <w:b/>
        </w:rPr>
        <w:t xml:space="preserve">Economic Alignment:</w:t>
      </w:r>
      <w:r>
        <w:t xml:space="preserve"> </w:t>
      </w:r>
      <w:r>
        <w:t xml:space="preserve">Ensure that educational outputs match the specific skill gaps identified in the Medellín job market, particularly within its growing tech and innovation corridors.</w:t>
      </w:r>
    </w:p>
    <w:p>
      <w:pPr>
        <w:pStyle w:val="BodyText"/>
      </w:pPr>
      <w:r>
        <w:rPr>
          <w:bCs/>
          <w:b/>
        </w:rPr>
        <w:t xml:space="preserve">Social Inclusion:</w:t>
      </w:r>
      <w:r>
        <w:t xml:space="preserve"> </w:t>
      </w:r>
      <w:r>
        <w:t xml:space="preserve">Create modular curricula that are accessible to students from diverse socioeconomic backgrounds, including those from rural areas surrounding Medellín who migrate to the city for education.</w:t>
      </w:r>
    </w:p>
    <w:p>
      <w:pPr>
        <w:pStyle w:val="BodyText"/>
      </w:pPr>
      <w:r>
        <w:rPr>
          <w:bCs/>
          <w:b/>
        </w:rPr>
        <w:t xml:space="preserve">Digital Transformation:</w:t>
      </w:r>
      <w:r>
        <w:t xml:space="preserve"> </w:t>
      </w:r>
      <w:r>
        <w:t xml:space="preserve">Integrate digital literacy and remote collaboration tools into standard curricula, preparing students for the globalized workforce.</w:t>
      </w:r>
    </w:p>
    <w:p>
      <w:pPr>
        <w:pStyle w:val="BodyText"/>
      </w:pPr>
      <w:r>
        <w:rPr>
          <w:bCs/>
          <w:b/>
        </w:rPr>
        <w:t xml:space="preserve">Cultural Relevance:</w:t>
      </w:r>
    </w:p>
    <w:p>
      <w:pPr>
        <w:pStyle w:val="BodyText"/>
      </w:pPr>
      <w:r>
        <w:t xml:space="preserve">.</w:t>
      </w:r>
    </w:p>
    <w:bookmarkEnd w:id="22"/>
    <w:bookmarkStart w:id="26" w:name="X56b8963a6343daef82661b653b7c8ddc6dcf238"/>
    <w:p>
      <w:pPr>
        <w:pStyle w:val="Heading2"/>
      </w:pPr>
      <w:r>
        <w:t xml:space="preserve">4. Methodology: The Role of the Curriculum Developer</w:t>
      </w:r>
    </w:p>
    <w:p>
      <w:pPr>
        <w:pStyle w:val="FirstParagraph"/>
      </w:pPr>
      <w:r>
        <w:t xml:space="preserve">The success of this project hinges on the professional execution by qualified</w:t>
      </w:r>
    </w:p>
    <w:p>
      <w:pPr>
        <w:pStyle w:val="BodyText"/>
      </w:pPr>
      <w:r>
        <w:t xml:space="preserve">Curriculum Developer. The methodology adopted is based on backward design and agile educational practices.</w:t>
      </w:r>
    </w:p>
    <w:bookmarkStart w:id="23" w:name="Xd98594fd0837bd4e39e2aa28f66589dd6d76801"/>
    <w:p>
      <w:pPr>
        <w:pStyle w:val="Heading3"/>
      </w:pPr>
      <w:r>
        <w:t xml:space="preserve">4.1 Needs Analysis and Stakeholder Engagement</w:t>
      </w:r>
    </w:p>
    <w:p>
      <w:pPr>
        <w:pStyle w:val="FirstParagraph"/>
      </w:pPr>
      <w:r>
        <w:t xml:space="preserve">The initial phase involves extensive field research within Medellín. Curriculum developers must engage with local industry leaders, university deans, government officials from the Secretaría de Educación de Medellín, and community leaders. This ensures that the curriculum is not developed in an ivory tower but is grounded in the reality of Antioquia.</w:t>
      </w:r>
    </w:p>
    <w:bookmarkEnd w:id="23"/>
    <w:bookmarkStart w:id="24" w:name="design-and-development"/>
    <w:p>
      <w:pPr>
        <w:pStyle w:val="Heading3"/>
      </w:pPr>
      <w:r>
        <w:t xml:space="preserve">4.2 Design and Development</w:t>
      </w:r>
    </w:p>
    <w:p>
      <w:pPr>
        <w:pStyle w:val="FirstParagraph"/>
      </w:pPr>
      <w:r>
        <w:t xml:space="preserve">In this stage, each Curriculum Developer creates learning modules that integrate theory with practice. For example, a developer focusing on vocational training might partner with local manufacturing firms to create internships integrated into the academic year. The content must adhere to the Ministry of National Education (MEN) standards while exceeding them in practical application.</w:t>
      </w:r>
    </w:p>
    <w:bookmarkEnd w:id="24"/>
    <w:bookmarkStart w:id="25" w:name="pilot-testing-and-iteration"/>
    <w:p>
      <w:pPr>
        <w:pStyle w:val="Heading3"/>
      </w:pPr>
      <w:r>
        <w:t xml:space="preserve">4.3 Pilot Testing and Iteration</w:t>
      </w:r>
    </w:p>
    <w:p>
      <w:pPr>
        <w:pStyle w:val="FirstParagraph"/>
      </w:pPr>
      <w:r>
        <w:t xml:space="preserve">Prior to full-scale implementation, curricula are piloted in select schools and technical institutes across Medellín. Feedback loops are established to allow Curriculum Developer. This agile approach ensures that the final product is resilient and effective.</w:t>
      </w:r>
    </w:p>
    <w:bookmarkEnd w:id="25"/>
    <w:bookmarkEnd w:id="26"/>
    <w:bookmarkStart w:id="27" w:name="challenges-and-risk-management"/>
    <w:p>
      <w:pPr>
        <w:pStyle w:val="Heading2"/>
      </w:pPr>
      <w:r>
        <w:t xml:space="preserve">5. Challenges and Risk Management</w:t>
      </w:r>
    </w:p>
    <w:p>
      <w:pPr>
        <w:pStyle w:val="FirstParagraph"/>
      </w:pPr>
      <w:r>
        <w:t xml:space="preserve">Implementing such a transformative project in Colombia Medellín presents specific challenges:</w:t>
      </w:r>
    </w:p>
    <w:p>
      <w:pPr>
        <w:pStyle w:val="BodyText"/>
      </w:pPr>
      <w:r>
        <w:rPr>
          <w:bCs/>
          <w:b/>
        </w:rPr>
        <w:t xml:space="preserve">Socioeconomic Barriers:</w:t>
      </w:r>
      <w:r>
        <w:t xml:space="preserve"> </w:t>
      </w:r>
      <w:r>
        <w:t xml:space="preserve">Many students face digital divides or lack basic resources. The curriculum must be designed with low-bandwidth solutions and offline capabilities in mind.</w:t>
      </w:r>
    </w:p>
    <w:p>
      <w:pPr>
        <w:pStyle w:val="BodyText"/>
      </w:pPr>
      <w:r>
        <w:rPr>
          <w:bCs/>
          <w:b/>
        </w:rPr>
        <w:t xml:space="preserve">Bureaucratic Hurdles:</w:t>
      </w:r>
      <w:r>
        <w:t xml:space="preserve">Navigating the regulatory framework of the Colombian educational system requires careful legal oversight. Curriculum developers must ensure compliance with national laws while advocating for local flexibility.</w:t>
      </w:r>
    </w:p>
    <w:p>
      <w:pPr>
        <w:pStyle w:val="BodyText"/>
      </w:pPr>
      <w:r>
        <w:t xml:space="preserve">Talent Retention:</w:t>
      </w:r>
    </w:p>
    <w:p>
      <w:pPr>
        <w:pStyle w:val="BodyText"/>
      </w:pPr>
      <w:r>
        <w:t xml:space="preserve">.</w:t>
      </w:r>
    </w:p>
    <w:bookmarkEnd w:id="27"/>
    <w:bookmarkStart w:id="28" w:name="expected-outcomes-and-impact"/>
    <w:p>
      <w:pPr>
        <w:pStyle w:val="Heading2"/>
      </w:pPr>
      <w:r>
        <w:t xml:space="preserve">6. Expected Outcomes and Impact</w:t>
      </w:r>
    </w:p>
    <w:p>
      <w:pPr>
        <w:pStyle w:val="FirstParagraph"/>
      </w:pPr>
      <w:r>
        <w:t xml:space="preserve">If successfully executed, this project will yield significant results for the educational landscape in Colombia Medellín. We anticipate a 30% increase in graduate employability within three years of implementation.</w:t>
      </w:r>
    </w:p>
    <w:p>
      <w:pPr>
        <w:pStyle w:val="BodyText"/>
      </w:pPr>
      <w:r>
        <w:t xml:space="preserve">Furthermore, the presence of a structured framework for Curriculum Developer professionals will elevate the status of instructional design as a critical career path. It will encourage local universities to offer specialized degrees in educational technology and curriculum design, further strengthening the local knowledge economy.</w:t>
      </w:r>
    </w:p>
    <w:bookmarkEnd w:id="28"/>
    <w:bookmarkStart w:id="29" w:name="conclusion"/>
    <w:p>
      <w:pPr>
        <w:pStyle w:val="Heading2"/>
      </w:pPr>
      <w:r>
        <w:t xml:space="preserve">7. Conclusion</w:t>
      </w:r>
    </w:p>
    <w:p>
      <w:pPr>
        <w:pStyle w:val="FirstParagraph"/>
      </w:pPr>
      <w:r>
        <w:t xml:space="preserve">The development of a modern, responsive curriculum is not merely an administrative task; it is a strategic imperative for the future of Colombia Medellín. By empowering skilled Curriculum Developer professionals to design education that reflects the city's innovative spirit and social diversity, we invest in sustainable development.</w:t>
      </w:r>
    </w:p>
    <w:p>
      <w:pPr>
        <w:pStyle w:val="BodyText"/>
      </w:pPr>
      <w:r>
        <w:t xml:space="preserve">This project report underscores that educational quality in Medellín cannot be separated from economic opportunity. Through rigorous planning, community engagement, and expert curriculum design, we can build an educational system that serves as a model for other Latin American cities. The commitment to excellence demonstrated by the Curriculum Developer team will ensure that the youth of Medellín are not just prepared for jobs, but are equipped to shape the future of their city.</w:t>
      </w:r>
    </w:p>
    <w:bookmarkEnd w:id="29"/>
    <w:bookmarkStart w:id="30" w:name="recommendations"/>
    <w:p>
      <w:pPr>
        <w:pStyle w:val="Heading2"/>
      </w:pPr>
      <w:r>
        <w:t xml:space="preserve">8. Recommendations</w:t>
      </w:r>
    </w:p>
    <w:p>
      <w:pPr>
        <w:numPr>
          <w:ilvl w:val="0"/>
          <w:numId w:val="1001"/>
        </w:numPr>
        <w:pStyle w:val="Compact"/>
      </w:pPr>
      <w:r>
        <w:rPr>
          <w:bCs/>
          <w:b/>
        </w:rPr>
        <w:t xml:space="preserve">Establish a Continuous Improvement Committee:</w:t>
      </w:r>
    </w:p>
    <w:p>
      <w:pPr>
        <w:pStyle w:val="FirstParagraph"/>
      </w:pPr>
      <w:r>
        <w:t xml:space="preserve">. This body should include representatives from the private sector, academia, and government to oversee the ongoing work of Curriculum Developer.</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Colombia Medellín</dc:title>
  <dc:creator/>
  <dc:language>en</dc:language>
  <cp:keywords/>
  <dcterms:created xsi:type="dcterms:W3CDTF">2026-07-29T15:25:15Z</dcterms:created>
  <dcterms:modified xsi:type="dcterms:W3CDTF">2026-07-29T15:25:15Z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