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Iran</w:t>
      </w:r>
      <w:r>
        <w:t xml:space="preserve"> </w:t>
      </w:r>
      <w:r>
        <w:t xml:space="preserve">Tehran</w:t>
      </w:r>
    </w:p>
    <w:bookmarkStart w:id="21" w:name="X26e6fb69a97a39c27d467338697566f063982d3"/>
    <w:p>
      <w:pPr>
        <w:pStyle w:val="Heading1"/>
      </w:pPr>
      <w:r>
        <w:t xml:space="preserve">Project Report: Strategic Implementation of a Modern Curriculum Developer Framework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Educational Stakeholders</w:t>
      </w:r>
      <w:r>
        <w:br/>
      </w:r>
      <w:r>
        <w:rPr>
          <w:bCs/>
          <w:b/>
        </w:rPr>
        <w:t xml:space="preserve">From:</w:t>
      </w:r>
      <w:r>
        <w:t xml:space="preserve"> </w:t>
      </w:r>
      <w:r>
        <w:t xml:space="preserve">Project Management Office</w:t>
      </w:r>
      <w:r>
        <w:br/>
      </w:r>
    </w:p>
    <w:p>
      <w:pPr>
        <w:pStyle w:val="BodyText"/>
      </w:pPr>
      <w:r>
        <w:t xml:space="preserve">Curriculum Developer infrastructure within the educational landscape of</w:t>
      </w:r>
      <w:r>
        <w:t xml:space="preserve"> </w:t>
      </w:r>
      <w:r>
        <w:rPr>
          <w:bCs/>
          <w:b/>
        </w:rPr>
        <w:t xml:space="preserve">Iran Tehran</w:t>
      </w:r>
      <w:r>
        <w:t xml:space="preserve">. As</w:t>
      </w:r>
    </w:p>
    <w:p>
      <w:pPr>
        <w:pStyle w:val="BodyText"/>
      </w:pPr>
      <w:r>
        <w:t xml:space="preserve">Iran Tehran&gt; continues to evolve into a hub of academic excellence and cultural preservation amidst global changes, the demand for highly skilled educators who can design, implement, and evaluate dynamic learning experiences is at an all-time high. This report details how the integration of modern pedagogical strategies with local cultural values in</w:t>
      </w:r>
      <w:r>
        <w:t xml:space="preserve"> </w:t>
      </w:r>
      <w:r>
        <w:rPr>
          <w:bCs/>
          <w:b/>
        </w:rPr>
        <w:t xml:space="preserve">Iran Tehran</w:t>
      </w:r>
      <w:r>
        <w:t xml:space="preserve"> </w:t>
      </w:r>
      <w:r>
        <w:t xml:space="preserve">will enhance educational outcomes. The role of the</w:t>
      </w:r>
    </w:p>
    <w:p>
      <w:pPr>
        <w:pStyle w:val="BodyText"/>
      </w:pPr>
      <w:r>
        <w:t xml:space="preserve">Curriculum Developer&gt; is positioned not merely as a content creator, but as a strategic architect of knowledge who bridges traditional Islamic-Iranian heritage with 21st-century digital literacy and critical thinking skills.</w:t>
      </w:r>
    </w:p>
    <w:bookmarkStart w:id="20" w:name="introduction-and-contextual-background"/>
    <w:p>
      <w:pPr>
        <w:pStyle w:val="Heading2"/>
      </w:pPr>
      <w:r>
        <w:t xml:space="preserve">2. Introduction and Contextual Background</w:t>
      </w:r>
    </w:p>
    <w:p>
      <w:pPr>
        <w:pStyle w:val="FirstParagraph"/>
      </w:pPr>
      <w:r>
        <w:t xml:space="preserve">The educational ecosystem in</w:t>
      </w:r>
    </w:p>
    <w:p>
      <w:pPr>
        <w:pStyle w:val="BodyText"/>
      </w:pPr>
      <w:r>
        <w:t xml:space="preserve">Iran Tehran&gt; is characterized by a rich history of scholarship, poetry, and scientific inquiry. However, the rapid pace of technological advancement requires educational institutions to adapt quickly. In this context, the position of the</w:t>
      </w:r>
    </w:p>
    <w:p>
      <w:pPr>
        <w:pStyle w:val="BodyText"/>
      </w:pPr>
      <w:r>
        <w:t xml:space="preserve">Curriculum Developer&gt; becomes pivotal. Unlike traditional teaching roles which focus on delivery, a</w:t>
      </w:r>
    </w:p>
    <w:p>
      <w:pPr>
        <w:pStyle w:val="BodyText"/>
      </w:pPr>
      <w:r>
        <w:t xml:space="preserve">Curriculum Developer&gt; in</w:t>
      </w:r>
    </w:p>
    <w:p>
      <w:pPr>
        <w:pStyle w:val="BodyText"/>
      </w:pPr>
      <w:r>
        <w:t xml:space="preserve">Iran Tehran&gt; must focus on structural integrity, alignment with national standards, and responsiveness to global competencies.</w:t>
      </w:r>
    </w:p>
    <w:p>
      <w:pPr>
        <w:pStyle w:val="BodyText"/>
      </w:pPr>
      <w:r>
        <w:t xml:space="preserve">Iran Tehran&gt;, as the capital city, serves as the epicenter for policy-making and academic innovation. Consequently, pilot programs for curriculum development often originate here before being disseminated nationwide. The</w:t>
      </w:r>
    </w:p>
    <w:p>
      <w:pPr>
        <w:pStyle w:val="BodyText"/>
      </w:pPr>
      <w:r>
        <w:t xml:space="preserve">Curriculum Developer&gt; must therefore possess a dual competency: deep understanding of local socio-cultural nuances specific to</w:t>
      </w:r>
    </w:p>
    <w:p>
      <w:pPr>
        <w:pStyle w:val="BodyText"/>
      </w:pPr>
      <w:r>
        <w:t xml:space="preserve">Iran Tehran, and familiarity with international best practices in instructional design.</w:t>
      </w:r>
    </w:p>
    <w:p>
      <w:pPr>
        <w:pStyle w:val="BodyText"/>
      </w:pPr>
      <w:r>
        <w:t xml:space="preserve">Curriculum Developer&gt; working within the jurisdiction of</w:t>
      </w:r>
    </w:p>
    <w:p>
      <w:pPr>
        <w:pStyle w:val="BodyText"/>
      </w:pPr>
      <w:r>
        <w:t xml:space="preserve">Iran Tehran&gt; are as follows:</w:t>
      </w:r>
    </w:p>
    <w:p>
      <w:pPr>
        <w:numPr>
          <w:ilvl w:val="0"/>
          <w:numId w:val="1001"/>
        </w:numPr>
        <w:pStyle w:val="Compact"/>
      </w:pPr>
      <w:r>
        <w:rPr>
          <w:bCs/>
          <w:b/>
        </w:rPr>
        <w:t xml:space="preserve">Cultural Alignment:</w:t>
      </w:r>
      <w:r>
        <w:t xml:space="preserve"> </w:t>
      </w:r>
      <w:r>
        <w:t xml:space="preserve">Ensure that all educational materials respect and reflect the cultural, religious, and linguistic values unique to</w:t>
      </w:r>
    </w:p>
    <w:p>
      <w:pPr>
        <w:numPr>
          <w:ilvl w:val="0"/>
          <w:numId w:val="1000"/>
        </w:numPr>
        <w:pStyle w:val="Compact"/>
      </w:pPr>
      <w:r>
        <w:t xml:space="preserve">Iran Tehran.</w:t>
      </w:r>
    </w:p>
    <w:p>
      <w:pPr>
        <w:numPr>
          <w:ilvl w:val="0"/>
          <w:numId w:val="1001"/>
        </w:numPr>
        <w:pStyle w:val="Compact"/>
      </w:pPr>
      <w:r>
        <w:rPr>
          <w:bCs/>
          <w:b/>
        </w:rPr>
        <w:t xml:space="preserve">Digital Integration:</w:t>
      </w:r>
      <w:r>
        <w:t xml:space="preserve"> </w:t>
      </w:r>
      <w:r>
        <w:t xml:space="preserve">Develop frameworks that incorporate digital literacy tools, recognizing the high internet penetration rates in urban centers like</w:t>
      </w:r>
    </w:p>
    <w:p>
      <w:pPr>
        <w:numPr>
          <w:ilvl w:val="0"/>
          <w:numId w:val="1000"/>
        </w:numPr>
        <w:pStyle w:val="Compact"/>
      </w:pPr>
      <w:r>
        <w:t xml:space="preserve">Iran Tehran.</w:t>
      </w:r>
    </w:p>
    <w:p>
      <w:pPr>
        <w:numPr>
          <w:ilvl w:val="0"/>
          <w:numId w:val="1001"/>
        </w:numPr>
        <w:pStyle w:val="Compact"/>
      </w:pPr>
      <w:r>
        <w:t xml:space="preserve">Critical Thinking Enhancement:</w:t>
      </w:r>
    </w:p>
    <w:p>
      <w:pPr>
        <w:pStyle w:val="FirstParagraph"/>
      </w:pPr>
      <w:r>
        <w:t xml:space="preserve">Move beyond rote memorization to foster analytical skills, a key goal for modernizing education in</w:t>
      </w:r>
    </w:p>
    <w:p>
      <w:pPr>
        <w:pStyle w:val="BodyText"/>
      </w:pPr>
      <w:r>
        <w:t xml:space="preserve">Iran Tehran.</w:t>
      </w:r>
    </w:p>
    <w:p>
      <w:pPr>
        <w:pStyle w:val="BodyText"/>
      </w:pPr>
      <w:r>
        <w:rPr>
          <w:bCs/>
          <w:b/>
        </w:rPr>
        <w:t xml:space="preserve">Evaluation Mechanisms:</w:t>
      </w:r>
      <w:r>
        <w:t xml:space="preserve">Create robust assessment tools that measure student competency rather than just content retention.</w:t>
      </w:r>
    </w:p>
    <w:p>
      <w:pPr>
        <w:pStyle w:val="BodyText"/>
      </w:pPr>
      <w:r>
        <w:t xml:space="preserve">Curriculum Developer&gt; in</w:t>
      </w:r>
    </w:p>
    <w:p>
      <w:pPr>
        <w:pStyle w:val="BodyText"/>
      </w:pPr>
      <w:r>
        <w:t xml:space="preserve">Iran Tehran&gt; extends across multiple phases of educational planning:</w:t>
      </w:r>
    </w:p>
    <w:p>
      <w:pPr>
        <w:pStyle w:val="BodyText"/>
      </w:pPr>
      <w:r>
        <w:t xml:space="preserve">The initial phase involves conducting a thorough audit of existing curricula used in schools across</w:t>
      </w:r>
    </w:p>
    <w:p>
      <w:pPr>
        <w:pStyle w:val="BodyText"/>
      </w:pPr>
      <w:r>
        <w:t xml:space="preserve">Iran Tehran. This includes surveying teachers, administrators, and students to identify gaps in current learning outcomes. Special attention is paid to subjects such as STEM (Science, Technology, Engineering, and Mathematics) where global competitiveness is essential.</w:t>
      </w:r>
    </w:p>
    <w:p>
      <w:pPr>
        <w:pStyle w:val="BodyText"/>
      </w:pPr>
      <w:r>
        <w:t xml:space="preserve">The</w:t>
      </w:r>
    </w:p>
    <w:p>
      <w:pPr>
        <w:pStyle w:val="BodyText"/>
      </w:pPr>
      <w:r>
        <w:t xml:space="preserve">Curriculum Developer&gt; must design learning sequences that are scaffolded appropriately for students in</w:t>
      </w:r>
    </w:p>
    <w:p>
      <w:pPr>
        <w:pStyle w:val="BodyText"/>
      </w:pPr>
      <w:r>
        <w:t xml:space="preserve">Iran Tehran. This involves breaking down complex concepts into manageable units. For example, a science curriculum must integrate local environmental issues relevant to the geography of Iran while adhering to global scientific standards.</w:t>
      </w:r>
    </w:p>
    <w:p>
      <w:pPr>
        <w:pStyle w:val="BodyText"/>
      </w:pPr>
      <w:r>
        <w:t xml:space="preserve">This phase involves the creation of teacher guides, student textbooks, and digital modules. The content must be linguistically accurate in Farsi and culturally appropriate for the demographic of</w:t>
      </w:r>
    </w:p>
    <w:p>
      <w:pPr>
        <w:pStyle w:val="BodyText"/>
      </w:pPr>
      <w:r>
        <w:t xml:space="preserve">Iran Tehran. This may include incorporating literature from Iranian poets like Hafez or Ferdowsi into language arts curricula to reinforce cultural identity.</w:t>
      </w:r>
    </w:p>
    <w:p>
      <w:pPr>
        <w:pStyle w:val="BodyText"/>
      </w:pPr>
      <w:r>
        <w:t xml:space="preserve">Before full-scale implementation in schools throughout</w:t>
      </w:r>
    </w:p>
    <w:p>
      <w:pPr>
        <w:pStyle w:val="BodyText"/>
      </w:pPr>
      <w:r>
        <w:t xml:space="preserve">Iran Tehran&gt;, the curriculum must undergo pilot testing. The developer is responsible for analyzing feedback from these pilots, identifying friction points, and iterating on the design. This iterative process ensures that the final product is practical and effective in real-world classroom settings.</w:t>
      </w:r>
    </w:p>
    <w:p>
      <w:pPr>
        <w:pStyle w:val="BodyText"/>
      </w:pPr>
      <w:r>
        <w:t xml:space="preserve">Iran Tehran&gt; presents unique challenges that require strategic mitigation:</w:t>
      </w:r>
    </w:p>
    <w:p>
      <w:pPr>
        <w:numPr>
          <w:ilvl w:val="0"/>
          <w:numId w:val="1002"/>
        </w:numPr>
        <w:pStyle w:val="Compact"/>
      </w:pPr>
      <w:r>
        <w:rPr>
          <w:bCs/>
          <w:b/>
        </w:rPr>
        <w:t xml:space="preserve">Economic Constraints:</w:t>
      </w:r>
      <w:r>
        <w:t xml:space="preserve">Sanctions and economic fluctuations can impact the availability of imported educational technologies. The</w:t>
      </w:r>
    </w:p>
    <w:p>
      <w:pPr>
        <w:numPr>
          <w:ilvl w:val="0"/>
          <w:numId w:val="1000"/>
        </w:numPr>
        <w:pStyle w:val="Compact"/>
      </w:pPr>
      <w:r>
        <w:t xml:space="preserve">Curriculum Developer&gt; must prioritize low-cost, high-impact digital solutions or offline-compatible resources.</w:t>
      </w:r>
    </w:p>
    <w:p>
      <w:pPr>
        <w:numPr>
          <w:ilvl w:val="0"/>
          <w:numId w:val="1002"/>
        </w:numPr>
        <w:pStyle w:val="Compact"/>
      </w:pPr>
      <w:r>
        <w:t xml:space="preserve">Rapid Technological Change:</w:t>
      </w:r>
    </w:p>
    <w:p>
      <w:pPr>
        <w:pStyle w:val="FirstParagraph"/>
      </w:pPr>
      <w:r>
        <w:t xml:space="preserve">The speed at which technology evolves requires constant professional development for the developer. Continuous learning is essential to remain relevant in</w:t>
      </w:r>
    </w:p>
    <w:p>
      <w:pPr>
        <w:pStyle w:val="BodyText"/>
      </w:pPr>
      <w:r>
        <w:t xml:space="preserve">Iran Tehran.</w:t>
      </w:r>
    </w:p>
    <w:p>
      <w:pPr>
        <w:pStyle w:val="BodyText"/>
      </w:pPr>
      <w:r>
        <w:t xml:space="preserve">Balancing Tradition and Modernity:</w:t>
      </w:r>
    </w:p>
    <w:p>
      <w:pPr>
        <w:pStyle w:val="BodyText"/>
      </w:pPr>
      <w:r>
        <w:t xml:space="preserve">There is a delicate balance between maintaining traditional educational values and introducing progressive pedagogical methods. The developer must navigate this tension carefully to ensure acceptance by parents and religious authorities in</w:t>
      </w:r>
    </w:p>
    <w:p>
      <w:pPr>
        <w:pStyle w:val="BodyText"/>
      </w:pPr>
      <w:r>
        <w:t xml:space="preserve">Iran Tehran.</w:t>
      </w:r>
    </w:p>
    <w:p>
      <w:pPr>
        <w:pStyle w:val="BodyText"/>
      </w:pPr>
      <w:r>
        <w:t xml:space="preserve">Phase</w:t>
      </w:r>
    </w:p>
    <w:p>
      <w:pPr>
        <w:pStyle w:val="BodyText"/>
      </w:pPr>
      <w:r>
        <w:t xml:space="preserve">Description</w:t>
      </w:r>
    </w:p>
    <w:p>
      <w:pPr>
        <w:pStyle w:val="BodyText"/>
      </w:pPr>
      <w:r>
        <w:rPr>
          <w:bCs/>
          <w:b/>
        </w:rPr>
        <w:t xml:space="preserve">Phase 1: Stakeholder Engagement</w:t>
      </w:r>
      <w:r>
        <w:t xml:space="preserve">Involving key educational leaders in Iran Tehran to secure buy-in.</w:t>
      </w:r>
    </w:p>
    <w:p>
      <w:pPr>
        <w:pStyle w:val="BodyText"/>
      </w:pPr>
      <w:r>
        <w:t xml:space="preserve">Phase 2: Prototype Development Creation of initial curriculum modules tailored for select schools in Tehran.</w:t>
      </w:r>
    </w:p>
    <w:p>
      <w:pPr>
        <w:pStyle w:val="BodyText"/>
      </w:pPr>
      <w:r>
        <w:br/>
      </w:r>
    </w:p>
    <w:p>
      <w:pPr>
        <w:pStyle w:val="BodyText"/>
      </w:pPr>
      <w:r>
        <w:t xml:space="preserve">Phase 3: Training Workshops</w:t>
      </w:r>
    </w:p>
    <w:p>
      <w:pPr>
        <w:pStyle w:val="BodyText"/>
      </w:pPr>
      <w:r>
        <w:t xml:space="preserve">Phase 4: Full Rollout</w:t>
      </w:r>
    </w:p>
    <w:p>
      <w:pPr>
        <w:pStyle w:val="BodyText"/>
      </w:pPr>
      <w:r>
        <w:t xml:space="preserve">Curriculum Developer&gt; will yield significant benefits for students in</w:t>
      </w:r>
    </w:p>
    <w:p>
      <w:pPr>
        <w:pStyle w:val="BodyText"/>
      </w:pPr>
      <w:r>
        <w:t xml:space="preserve">Iran Tehran. We anticipate an increase in student engagement, improved performance in international assessments, and a greater sense of cultural pride among learners. Furthermore, by equipping teachers with better resources, we aim to reduce burnout and improve job satisfaction among educators in the region.</w:t>
      </w:r>
    </w:p>
    <w:p>
      <w:pPr>
        <w:pStyle w:val="BodyText"/>
      </w:pPr>
      <w:r>
        <w:t xml:space="preserve">The establishment of a professional framework for the</w:t>
      </w:r>
    </w:p>
    <w:p>
      <w:pPr>
        <w:pStyle w:val="BodyText"/>
      </w:pPr>
      <w:r>
        <w:t xml:space="preserve">Curriculum Developer&gt; is essential for the future-proofing of education in</w:t>
      </w:r>
    </w:p>
    <w:p>
      <w:pPr>
        <w:pStyle w:val="BodyText"/>
      </w:pPr>
      <w:r>
        <w:t xml:space="preserve">Iran Tehran. This role acts as a bridge between heritage and innovation, ensuring that students in</w:t>
      </w:r>
    </w:p>
    <w:p>
      <w:pPr>
        <w:pStyle w:val="BodyText"/>
      </w:pPr>
      <w:r>
        <w:t xml:space="preserve">Iran Tehran&gt; are not only well-versed in their cultural roots but also prepared to compete and collaborate on the global stage. By adhering to the guidelines outlined in this report, we can create an educational environment that is rigorous, relevant, and resonant with the aspirations of families throughout</w:t>
      </w:r>
    </w:p>
    <w:p>
      <w:pPr>
        <w:pStyle w:val="BodyText"/>
      </w:pPr>
      <w:r>
        <w:t xml:space="preserve">Iran Tehran.</w:t>
      </w:r>
    </w:p>
    <w:p>
      <w:pPr>
        <w:pStyle w:val="BodyText"/>
      </w:pPr>
      <w:r>
        <w:rPr>
          <w:bCs/>
          <w:b/>
        </w:rPr>
        <w:t xml:space="preserve">Note:</w:t>
      </w:r>
      <w:r>
        <w:t xml:space="preserve"> </w:t>
      </w:r>
      <w:r>
        <w:t xml:space="preserve">This project report emphasizes the critical intersection of local identity and global standards. It is imperative that all curriculum materials developed for use in Iran Tehran undergo rigorous cultural sensitivity review by local experts.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Iran Tehran</dc:title>
  <dc:creator/>
  <dc:language>en</dc:language>
  <cp:keywords/>
  <dcterms:created xsi:type="dcterms:W3CDTF">2026-07-29T09:33:54Z</dcterms:created>
  <dcterms:modified xsi:type="dcterms:W3CDTF">2026-07-29T09:33:54Z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