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Almaty</w:t>
      </w:r>
    </w:p>
    <w:bookmarkStart w:id="28" w:name="X53ef49269cfadc09345569d1c2f4745365ef2a9"/>
    <w:p>
      <w:pPr>
        <w:pStyle w:val="Heading1"/>
      </w:pPr>
      <w:r>
        <w:t xml:space="preserve">Project Report: Strategic Curriculum Development Initiative</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Science of the Republic of Kazakhstan</w:t>
      </w:r>
      <w:r>
        <w:br/>
      </w:r>
    </w:p>
    <w:p>
      <w:pPr>
        <w:pStyle w:val="BodyText"/>
      </w:pPr>
      <w:r>
        <w:t xml:space="preserve">From:The Central Project Coordination Unit</w:t>
      </w:r>
      <w:r>
        <w:br/>
      </w:r>
    </w:p>
    <w:p>
      <w:pPr>
        <w:pStyle w:val="BodyText"/>
      </w:pPr>
      <w:r>
        <w:t xml:space="preserve">Subject: Comprehensive Framework for Curriculum Developer Implementation in Almaty</w:t>
      </w:r>
    </w:p>
    <w:bookmarkStart w:id="20" w:name="executive-summary"/>
    <w:p>
      <w:pPr>
        <w:pStyle w:val="Heading2"/>
      </w:pPr>
      <w:r>
        <w:t xml:space="preserve">1. Executive Summary</w:t>
      </w:r>
    </w:p>
    <w:p>
      <w:pPr>
        <w:pStyle w:val="FirstParagraph"/>
      </w:pPr>
      <w:r>
        <w:t xml:space="preserve">This document outlines the strategic objectives, operational methodology, and expected outcomes of the latest initiative aimed at modernizing educational frameworks within Kazakhstan. As Almaty continues to solidify its position as a major cultural and economic hub in Central Asia, there is an urgent need for an educational system that not only preserves national heritage but also equips students with global competencies. This project report details the role and responsibilities of the</w:t>
      </w:r>
      <w:r>
        <w:t xml:space="preserve"> </w:t>
      </w:r>
      <w:r>
        <w:rPr>
          <w:bCs/>
          <w:b/>
        </w:rPr>
        <w:t xml:space="preserve">Curriculum Developer</w:t>
      </w:r>
      <w:r>
        <w:t xml:space="preserve"> </w:t>
      </w:r>
      <w:r>
        <w:t xml:space="preserve">in this transformative process. By focusing specifically on</w:t>
      </w:r>
    </w:p>
    <w:p>
      <w:pPr>
        <w:pStyle w:val="BodyText"/>
      </w:pPr>
      <w:r>
        <w:t xml:space="preserve">Kazakhstan Almaty, we address the unique socio-economic dynamics, linguistic diversity, and technological aspirations of this key region.</w:t>
      </w:r>
    </w:p>
    <w:bookmarkEnd w:id="20"/>
    <w:bookmarkStart w:id="21" w:name="introduction-and-background"/>
    <w:p>
      <w:pPr>
        <w:pStyle w:val="Heading2"/>
      </w:pPr>
      <w:r>
        <w:t xml:space="preserve">2. Introduction and Background</w:t>
      </w:r>
    </w:p>
    <w:p>
      <w:pPr>
        <w:pStyle w:val="FirstParagraph"/>
      </w:pPr>
      <w:r>
        <w:t xml:space="preserve">The educational landscape in Kazakhstan is undergoing significant evolution. The national strategy aims to integrate global best practices while maintaining local identity. Almaty, as the largest city in the country and a former capital, serves as the primary testing ground for these innovations. The role of a</w:t>
      </w:r>
      <w:r>
        <w:t xml:space="preserve"> </w:t>
      </w:r>
      <w:r>
        <w:rPr>
          <w:bCs/>
          <w:b/>
        </w:rPr>
        <w:t xml:space="preserve">Curriculum Developer</w:t>
      </w:r>
      <w:r>
        <w:t xml:space="preserve"> </w:t>
      </w:r>
      <w:r>
        <w:t xml:space="preserve">has thus evolved from simple content creation to becoming a strategic architect of human capital development.</w:t>
      </w:r>
    </w:p>
    <w:p>
      <w:pPr>
        <w:pStyle w:val="BodyText"/>
      </w:pPr>
      <w:r>
        <w:t xml:space="preserve">In recent years, Almaty has seen an influx of international schools and tech startups, creating a demand for curricula that are bilingual, digitally integrated, and focused on critical thinking. The current gap between traditional pedagogical methods and the requirements of the modern labor market necessitates a robust framework where the</w:t>
      </w:r>
      <w:r>
        <w:t xml:space="preserve"> </w:t>
      </w:r>
      <w:r>
        <w:rPr>
          <w:bCs/>
          <w:b/>
        </w:rPr>
        <w:t xml:space="preserve">Curriculum Developer</w:t>
      </w:r>
      <w:r>
        <w:t xml:space="preserve"> </w:t>
      </w:r>
      <w:r>
        <w:t xml:space="preserve">acts as the bridge between policy intent and classroom reality.</w:t>
      </w:r>
    </w:p>
    <w:bookmarkEnd w:id="21"/>
    <w:bookmarkStart w:id="22" w:name="Xb9642a0b17e91ece0efcc41bd9adeceafc94a9c"/>
    <w:p>
      <w:pPr>
        <w:pStyle w:val="Heading2"/>
      </w:pPr>
      <w:r>
        <w:t xml:space="preserve">3. Role of the Curriculum Developer in Almaty</w:t>
      </w:r>
    </w:p>
    <w:p>
      <w:pPr>
        <w:pStyle w:val="FirstParagraph"/>
      </w:pPr>
      <w:r>
        <w:t xml:space="preserve">The primary mandate of the</w:t>
      </w:r>
    </w:p>
    <w:p>
      <w:pPr>
        <w:pStyle w:val="BodyText"/>
      </w:pPr>
      <w:r>
        <w:t xml:space="preserve">Curriculum Developer is to design learning pathways that are relevant to students in Kazakhstan Almaty. This role encompasses several critical functions:</w:t>
      </w:r>
    </w:p>
    <w:p>
      <w:pPr>
        <w:numPr>
          <w:ilvl w:val="0"/>
          <w:numId w:val="1001"/>
        </w:numPr>
        <w:pStyle w:val="Compact"/>
      </w:pPr>
      <w:r>
        <w:rPr>
          <w:bCs/>
          <w:b/>
        </w:rPr>
        <w:t xml:space="preserve">Cultural Localization:</w:t>
      </w:r>
      <w:r>
        <w:t xml:space="preserve"> </w:t>
      </w:r>
      <w:r>
        <w:t xml:space="preserve">Ensuring that global educational standards are adapted to reflect the cultural, historical, and linguistic context of Kazakhstan. This includes integrating Kazakh history, literature, and traditions into STEM (Science Technology Engineering Mathematics) subjects.</w:t>
      </w:r>
    </w:p>
    <w:p>
      <w:pPr>
        <w:numPr>
          <w:ilvl w:val="0"/>
          <w:numId w:val="1001"/>
        </w:numPr>
        <w:pStyle w:val="Compact"/>
      </w:pPr>
      <w:r>
        <w:rPr>
          <w:bCs/>
          <w:b/>
        </w:rPr>
        <w:t xml:space="preserve">Digital Integration:</w:t>
      </w:r>
      <w:r>
        <w:t xml:space="preserve"> </w:t>
      </w:r>
      <w:r>
        <w:t xml:space="preserve">With Almaty being a growing tech hub in Central Asia the</w:t>
      </w:r>
    </w:p>
    <w:p>
      <w:pPr>
        <w:numPr>
          <w:ilvl w:val="0"/>
          <w:numId w:val="1000"/>
        </w:numPr>
        <w:pStyle w:val="Compact"/>
      </w:pPr>
      <w:r>
        <w:t xml:space="preserve">Curriculum Developer must incorporate digital literacy coding and artificial intelligence basics into primary and secondary education levels.</w:t>
      </w:r>
    </w:p>
    <w:p>
      <w:pPr>
        <w:numPr>
          <w:ilvl w:val="0"/>
          <w:numId w:val="1001"/>
        </w:numPr>
        <w:pStyle w:val="Compact"/>
      </w:pPr>
      <w:r>
        <w:rPr>
          <w:bCs/>
          <w:b/>
        </w:rPr>
        <w:t xml:space="preserve">Bilingual Education Support:</w:t>
      </w:r>
      <w:r>
        <w:t xml:space="preserve"> </w:t>
      </w:r>
      <w:r>
        <w:t xml:space="preserve">Facilitating the transition to trilingual education (Kazakh Russian English) by creating materials that support language acquisition across subjects without compromising content depth.</w:t>
      </w:r>
    </w:p>
    <w:bookmarkEnd w:id="22"/>
    <w:bookmarkStart w:id="23" w:name="key-objectives-of-the-project"/>
    <w:p>
      <w:pPr>
        <w:pStyle w:val="Heading2"/>
      </w:pPr>
      <w:r>
        <w:t xml:space="preserve">4. Key Objectives of the Project</w:t>
      </w:r>
    </w:p>
    <w:p>
      <w:pPr>
        <w:pStyle w:val="FirstParagraph"/>
      </w:pPr>
      <w:r>
        <w:t xml:space="preserve">The project aims to achieve the following specific goals within the Almaty region:</w:t>
      </w:r>
    </w:p>
    <w:p>
      <w:pPr>
        <w:numPr>
          <w:ilvl w:val="0"/>
          <w:numId w:val="1002"/>
        </w:numPr>
        <w:pStyle w:val="Compact"/>
      </w:pPr>
      <w:r>
        <w:rPr>
          <w:bCs/>
          <w:b/>
        </w:rPr>
        <w:t xml:space="preserve">Enhance Critical Thinking:</w:t>
      </w:r>
      <w:r>
        <w:t xml:space="preserve"> </w:t>
      </w:r>
      <w:r>
        <w:t xml:space="preserve">Shift from rote learning to inquiry-based learning models.</w:t>
      </w:r>
    </w:p>
    <w:p>
      <w:pPr>
        <w:numPr>
          <w:ilvl w:val="0"/>
          <w:numId w:val="1002"/>
        </w:numPr>
        <w:pStyle w:val="Compact"/>
      </w:pPr>
      <w:r>
        <w:rPr>
          <w:bCs/>
          <w:b/>
        </w:rPr>
        <w:t xml:space="preserve">Promote STEM Excellence:</w:t>
      </w:r>
      <w:r>
        <w:t xml:space="preserve"> </w:t>
      </w:r>
      <w:r>
        <w:t xml:space="preserve">Establish specialized labs and coding bootcamps in Almaty schools.</w:t>
      </w:r>
    </w:p>
    <w:p>
      <w:pPr>
        <w:numPr>
          <w:ilvl w:val="0"/>
          <w:numId w:val="1002"/>
        </w:numPr>
        <w:pStyle w:val="Compact"/>
      </w:pPr>
      <w:r>
        <w:t xml:space="preserve">Economic Alignment: Align curriculum outcomes with the needs of local industries including finance tourism and information technology which are thriving in Kazakhstan Almaty.</w:t>
      </w:r>
    </w:p>
    <w:bookmarkEnd w:id="23"/>
    <w:bookmarkStart w:id="24" w:name="methodology-and-implementation-strategy"/>
    <w:p>
      <w:pPr>
        <w:pStyle w:val="Heading2"/>
      </w:pPr>
      <w:r>
        <w:t xml:space="preserve">5. Methodology and Implementation Strategy</w:t>
      </w:r>
    </w:p>
    <w:p>
      <w:pPr>
        <w:pStyle w:val="FirstParagraph"/>
      </w:pPr>
      <w:r>
        <w:t xml:space="preserve">The implementation phase involves a collaborative approach engaging educators parents students and industry experts from Kazakhstan Almaty.</w:t>
      </w:r>
    </w:p>
    <w:p>
      <w:pPr>
        <w:pStyle w:val="BodyText"/>
      </w:pPr>
      <w:r>
        <w:t xml:space="preserve">Phase</w:t>
      </w:r>
    </w:p>
    <w:p>
      <w:pPr>
        <w:pStyle w:val="BodyText"/>
      </w:pPr>
      <w:r>
        <w:t xml:space="preserve">Activity</w:t>
      </w:r>
    </w:p>
    <w:p>
      <w:pPr>
        <w:pStyle w:val="BodyText"/>
      </w:pPr>
      <w:r>
        <w:t xml:space="preserve">Responsible Party</w:t>
      </w:r>
    </w:p>
    <w:p>
      <w:pPr>
        <w:pStyle w:val="BodyText"/>
      </w:pPr>
      <w:r>
        <w:t xml:space="preserve">Phase1: Research</w:t>
      </w:r>
      <w:r>
        <w:br/>
      </w:r>
      <w:r>
        <w:t xml:space="preserve">Phase2 Design</w:t>
      </w:r>
      <w:r>
        <w:br/>
      </w:r>
      <w:r>
        <w:t xml:space="preserve">Phase3 Pilot Testing</w:t>
      </w:r>
      <w:r>
        <w:br/>
      </w:r>
      <w:r>
        <w:t xml:space="preserve">Phase4 Evaluation</w:t>
      </w:r>
    </w:p>
    <w:p>
      <w:pPr>
        <w:pStyle w:val="BodyText"/>
      </w:pPr>
      <w:r>
        <w:t xml:space="preserve">Conducting surveys of teachers and students in Almaty</w:t>
      </w:r>
    </w:p>
    <w:p>
      <w:pPr>
        <w:pStyle w:val="BodyText"/>
      </w:pPr>
      <w:r>
        <w:t xml:space="preserve">Drafting modules aligned with national standards</w:t>
      </w:r>
    </w:p>
    <w:p>
      <w:pPr>
        <w:pStyle w:val="BodyText"/>
      </w:pPr>
      <w:r>
        <w:t xml:space="preserve">Curriculum Developer Lead</w:t>
      </w:r>
    </w:p>
    <w:p>
      <w:pPr>
        <w:pStyle w:val="BodyText"/>
      </w:pPr>
      <w:r>
        <w:t xml:space="preserve">Joint Team including Ministry Officials</w:t>
      </w:r>
    </w:p>
    <w:bookmarkEnd w:id="24"/>
    <w:bookmarkStart w:id="25" w:name="challenges-and-mitigation-strategies"/>
    <w:p>
      <w:pPr>
        <w:pStyle w:val="Heading2"/>
      </w:pPr>
      <w:r>
        <w:t xml:space="preserve">6. Challenges and Mitigation Strategies</w:t>
      </w:r>
    </w:p>
    <w:p>
      <w:pPr>
        <w:pStyle w:val="FirstParagraph"/>
      </w:pPr>
      <w:r>
        <w:t xml:space="preserve">Implementing a new curriculum in any region presents challenges particularly in dynamic urban centers like Almaty Kazakhstan. One major challenge is the resistance to change among veteran educators who are accustomed to traditional methods. To mitigate this the</w:t>
      </w:r>
    </w:p>
    <w:p>
      <w:pPr>
        <w:pStyle w:val="BodyText"/>
      </w:pPr>
      <w:r>
        <w:t xml:space="preserve">Curriculum Developer will lead extensive professional development workshops focusing on modern pedagogical techniques.</w:t>
      </w:r>
    </w:p>
    <w:p>
      <w:pPr>
        <w:pStyle w:val="BodyText"/>
      </w:pPr>
      <w:r>
        <w:t xml:space="preserve">Another challenge is resource disparity between elite private schools in central Almaty and public schools in outlying districts. The project ensures equity by providing open-source digital resources and offline-capable learning kits to all participating institutions ensuring that the quality of education remains consistent regardless of location within Kazakhstan.</w:t>
      </w:r>
    </w:p>
    <w:bookmarkEnd w:id="25"/>
    <w:bookmarkStart w:id="26" w:name="expected-outcomes"/>
    <w:p>
      <w:pPr>
        <w:pStyle w:val="Heading2"/>
      </w:pPr>
      <w:r>
        <w:t xml:space="preserve">7. Expected Outcomes</w:t>
      </w:r>
    </w:p>
    <w:p>
      <w:pPr>
        <w:pStyle w:val="FirstParagraph"/>
      </w:pPr>
      <w:r>
        <w:t xml:space="preserve">The successful execution of this initiative is projected to yield significant benefits for students in Almaty and across the nation by 2030. Students will demonstrate improved performance in international assessments such as PISA (Programme for International Student Assessment). Furthermore the local job market in Almaty will see an influx of graduates who are not only proficient in multiple languages but also possess technical skills highly valued by global employers.</w:t>
      </w:r>
    </w:p>
    <w:p>
      <w:pPr>
        <w:pStyle w:val="BodyText"/>
      </w:pPr>
      <w:r>
        <w:t xml:space="preserve">The role of the</w:t>
      </w:r>
    </w:p>
    <w:p>
      <w:pPr>
        <w:pStyle w:val="BodyText"/>
      </w:pPr>
      <w:r>
        <w:t xml:space="preserve">Curriculum Developer will be recognized as pivotal in sustaining this growth acting as a continuous feedback loop that refines educational content based on real-world application and student performance data.</w:t>
      </w:r>
    </w:p>
    <w:bookmarkEnd w:id="26"/>
    <w:bookmarkStart w:id="27" w:name="conclusion"/>
    <w:p>
      <w:pPr>
        <w:pStyle w:val="Heading2"/>
      </w:pPr>
      <w:r>
        <w:t xml:space="preserve">8. Conclusion</w:t>
      </w:r>
    </w:p>
    <w:p>
      <w:pPr>
        <w:pStyle w:val="FirstParagraph"/>
      </w:pPr>
      <w:r>
        <w:t xml:space="preserve">This project report underscores the critical importance of strategic educational planning in Kazakhstan particularly within the vibrant context of Almaty. By empowering skilled</w:t>
      </w:r>
    </w:p>
    <w:p>
      <w:pPr>
        <w:pStyle w:val="BodyText"/>
      </w:pPr>
      <w:r>
        <w:t xml:space="preserve">Curriculum Developer professionals to craft relevant inclusive and forward-thinking learning materials we can ensure that the next generation of Kazakhstani leaders is prepared for a complex global future. The alignment with local needs while embracing international standards positions this initiative as a model for other regions in Central Asia.</w:t>
      </w:r>
    </w:p>
    <w:p>
      <w:pPr>
        <w:pStyle w:val="BodyText"/>
      </w:pPr>
      <w:r>
        <w:t xml:space="preserve">We recommend immediate approval of the budget allocation and staffing requirements to begin Phase 1 research activities by the start of the next academic year in Almaty. The long-term success of Kazakhstan's educational reform hinges on our ability to adapt quickly effectively and inclusively through dedicated curriculum development efforts.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Almaty</dc:title>
  <dc:creator/>
  <dc:language>en</dc:language>
  <cp:keywords/>
  <dcterms:created xsi:type="dcterms:W3CDTF">2026-07-29T11:09:57Z</dcterms:created>
  <dcterms:modified xsi:type="dcterms:W3CDTF">2026-07-29T11:09:57Z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