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21" w:name="X7db82e9f15aff04097f3a8d141b5928cb5249b0"/>
    <w:p>
      <w:pPr>
        <w:pStyle w:val="Heading1"/>
      </w:pPr>
      <w:r>
        <w:t xml:space="preserve">Project Report: Strategic Curriculum Developer Framework for Educational Reform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(MoEST), Nepal</w:t>
      </w:r>
      <w:r>
        <w:br/>
      </w:r>
      <w:r>
        <w:rPr>
          <w:bCs/>
          <w:b/>
        </w:rPr>
        <w:t xml:space="preserve">From:</w:t>
      </w:r>
      <w:r>
        <w:t xml:space="preserve"> </w:t>
      </w:r>
      <w:r>
        <w:t xml:space="preserve">Project Steering Committee</w:t>
      </w:r>
      <w:r>
        <w:br/>
      </w:r>
    </w:p>
    <w:bookmarkStart w:id="20" w:name="background-and-context"/>
    <w:p>
      <w:pPr>
        <w:pStyle w:val="Heading2"/>
      </w:pPr>
      <w:r>
        <w:t xml:space="preserve">2. Background and Context</w:t>
      </w:r>
    </w:p>
    <w:p>
      <w:pPr>
        <w:pStyle w:val="FirstParagraph"/>
      </w:pPr>
      <w:r>
        <w:t xml:space="preserve">3. Objectives of the Project</w:t>
      </w:r>
    </w:p>
    <w:p>
      <w:pPr>
        <w:pStyle w:val="BodyText"/>
      </w:pPr>
      <w:r>
        <w:rPr>
          <w:bCs/>
          <w:b/>
        </w:rPr>
        <w:t xml:space="preserve">To Establish a Professional Cadre:</w:t>
      </w:r>
      <w:r>
        <w:t xml:space="preserve"> </w:t>
      </w:r>
      <w:r>
        <w:t xml:space="preserve">Create a standardized job description and competency framework for Curriculum Developers operating specifically within Nepal Kathmandu. This ensures that individuals hired possess both pedagogical knowledge and an understanding of local contextual nuances.</w:t>
      </w:r>
    </w:p>
    <w:p>
      <w:pPr>
        <w:pStyle w:val="BodyText"/>
      </w:pPr>
      <w:r>
        <w:rPr>
          <w:bCs/>
          <w:b/>
        </w:rPr>
        <w:t xml:space="preserve">To Enhance Localization:</w:t>
      </w:r>
    </w:p>
    <w:p>
      <w:pPr>
        <w:pStyle w:val="BodyText"/>
      </w:pPr>
      <w:r>
        <w:rPr>
          <w:bCs/>
          <w:b/>
        </w:rPr>
        <w:t xml:space="preserve">To Integrate Technology:</w:t>
      </w:r>
      <w:r>
        <w:t xml:space="preserve"> </w:t>
      </w:r>
      <w:r>
        <w:t xml:space="preserve">Equip Curriculum Developers with the tools necessary to design digital-first learning materials. This is critical in Nepal Kathmandu post-pandemic, where hybrid learning models have become permanent fixtures in many schools.</w:t>
      </w:r>
    </w:p>
    <w:p>
      <w:pPr>
        <w:pStyle w:val="BodyText"/>
      </w:pPr>
      <w:r>
        <w:rPr>
          <w:bCs/>
          <w:b/>
        </w:rPr>
        <w:t xml:space="preserve">To Promote Inclusivity:</w:t>
      </w:r>
      <w:r>
        <w:t xml:space="preserve"> </w:t>
      </w:r>
      <w:r>
        <w:t xml:space="preserve">The Curriculum Developer must ensure that materials are accessible to students from diverse linguistic and socio-economic backgrounds prevalent in the Kathmandu Valley.</w:t>
      </w:r>
    </w:p>
    <w:p>
      <w:pPr>
        <w:pStyle w:val="BodyText"/>
      </w:pPr>
      <w:r>
        <w:rPr>
          <w:bCs/>
          <w:b/>
        </w:rPr>
        <w:t xml:space="preserve">Key Responsibilities Include:</w:t>
      </w:r>
    </w:p>
    <w:p>
      <w:pPr>
        <w:numPr>
          <w:ilvl w:val="0"/>
          <w:numId w:val="1001"/>
        </w:numPr>
        <w:pStyle w:val="Compact"/>
      </w:pPr>
      <w:r>
        <w:rPr>
          <w:bCs/>
          <w:b/>
        </w:rPr>
        <w:t xml:space="preserve">Analytical Review:</w:t>
      </w:r>
    </w:p>
    <w:p>
      <w:pPr>
        <w:numPr>
          <w:ilvl w:val="0"/>
          <w:numId w:val="1001"/>
        </w:numPr>
        <w:pStyle w:val="Compact"/>
      </w:pPr>
      <w:r>
        <w:rPr>
          <w:bCs/>
          <w:b/>
        </w:rPr>
        <w:t xml:space="preserve">Content Design:</w:t>
      </w:r>
    </w:p>
    <w:p>
      <w:pPr>
        <w:numPr>
          <w:ilvl w:val="0"/>
          <w:numId w:val="1001"/>
        </w:numPr>
        <w:pStyle w:val="Compact"/>
      </w:pPr>
      <w:r>
        <w:rPr>
          <w:bCs/>
          <w:b/>
        </w:rPr>
        <w:t xml:space="preserve">Teacher Training Support:</w:t>
      </w:r>
    </w:p>
    <w:p>
      <w:pPr>
        <w:numPr>
          <w:ilvl w:val="0"/>
          <w:numId w:val="1001"/>
        </w:numPr>
        <w:pStyle w:val="Compact"/>
      </w:pPr>
      <w:r>
        <w:t xml:space="preserve">Pilot Testing:</w:t>
      </w:r>
    </w:p>
    <w:p>
      <w:pPr>
        <w:pStyle w:val="FirstParagraph"/>
      </w:pPr>
      <w:r>
        <w:rPr>
          <w:bCs/>
          <w:b/>
        </w:rPr>
        <w:t xml:space="preserve">Phase 1: Capacity Building and Stakeholder Engagement (Months 1-6)</w:t>
      </w:r>
      <w:r>
        <w:br/>
      </w:r>
      <w:r>
        <w:t xml:space="preserve">During this initial stage, we will recruit senior Curriculum Developers with expertise in educational psychology and subject matter specialization. Concurrently, extensive workshops will be held in Nepal Kathmandu to engage stakeholders. These workshops will ensure that the voices of teachers from public schools are heard alongside those from private institutions. The goal is to build consensus on the direction of curriculum reform.</w:t>
      </w:r>
    </w:p>
    <w:p>
      <w:pPr>
        <w:pStyle w:val="BodyText"/>
      </w:pPr>
      <w:r>
        <w:rPr>
          <w:bCs/>
          <w:b/>
        </w:rPr>
        <w:t xml:space="preserve">Phase 2: Development and Drafting (Months 7-18)</w:t>
      </w:r>
      <w:r>
        <w:br/>
      </w:r>
      <w:r>
        <w:t xml:space="preserve">This phase involves the actual drafting of new curricular frameworks. Curriculum Developers will work in thematic teams focusing on STEM, humanities, and languages. Special attention will be paid to integrating mother-tongue based instruction where appropriate, acknowledging Nepal's linguistic diversity even within the urban center of Kathmandu.</w:t>
      </w:r>
    </w:p>
    <w:p>
      <w:pPr>
        <w:pStyle w:val="BodyText"/>
      </w:pPr>
      <w:r>
        <w:rPr>
          <w:bCs/>
          <w:b/>
        </w:rPr>
        <w:t xml:space="preserve">Phase 3: Evaluation and Rollout (Months 19-24)</w:t>
      </w:r>
      <w:r>
        <w:br/>
      </w:r>
      <w:r>
        <w:t xml:space="preserve">The final phase focuses on rigorous testing. Pilot schools in Nepal Kathmandu will adopt the new framework. Curriculum Developers will monitor progress closely, adjusting content based on performance metrics and teacher feedback before a wider regional rollout.</w:t>
      </w:r>
    </w:p>
    <w:p>
      <w:pPr>
        <w:pStyle w:val="BodyText"/>
      </w:pPr>
      <w:r>
        <w:t xml:space="preserve">Another challenge is resource disparity. While schools in central Kathmandu may have smart boards and internet access, those on the outskirts may lack basic infrastructure. The Curriculum Developer must design flexible curricula that can be delivered via low-tech solutions such as radio broadcasts or printed workbooks, ensuring equity remains a core value of the project.</w:t>
      </w:r>
    </w:p>
    <w:p>
      <w:pPr>
        <w:pStyle w:val="BodyText"/>
      </w:pPr>
      <w:r>
        <w:t xml:space="preserve">2. Central Bureau of Statistics Nepal. (2021). Population and Housing Census Report.</w:t>
      </w:r>
      <w:r>
        <w:br/>
      </w:r>
      <w:r>
        <w:t xml:space="preserve">3. World Bank Group. (2020). Nepal Economic Update: Overcoming the Barrier to Human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Nepal Kathmandu</dc:title>
  <dc:creator/>
  <dc:language>en</dc:language>
  <cp:keywords/>
  <dcterms:created xsi:type="dcterms:W3CDTF">2026-07-29T14:54:13Z</dcterms:created>
  <dcterms:modified xsi:type="dcterms:W3CDTF">2026-07-29T14:54:13Z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