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Peru</w:t>
      </w:r>
      <w:r>
        <w:t xml:space="preserve"> </w:t>
      </w:r>
      <w:r>
        <w:t xml:space="preserve">Lima</w:t>
      </w:r>
    </w:p>
    <w:bookmarkStart w:id="29" w:name="X6dbec069b4c9dc04c79e64beeafc529dd7d2d41"/>
    <w:p>
      <w:pPr>
        <w:pStyle w:val="Heading1"/>
      </w:pPr>
      <w:r>
        <w:t xml:space="preserve">Project Report: Strategic Curriculum Development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Stakeholders &amp; Regional Educational Directors, Lima</w:t>
      </w:r>
      <w:r>
        <w:br/>
      </w:r>
    </w:p>
    <w:p>
      <w:pPr>
        <w:pStyle w:val="BodyText"/>
      </w:pPr>
      <w:r>
        <w:t xml:space="preserve">Project Management Office – Curriculum Integration Unit</w:t>
      </w:r>
      <w:r>
        <w:br/>
      </w:r>
    </w:p>
    <w:p>
      <w:pPr>
        <w:pStyle w:val="BodyText"/>
      </w:pPr>
      <w:r>
        <w:t xml:space="preserve">Subject: Implementation and Strategic Role of the Curriculum Developer in Peru Lima</w:t>
      </w:r>
    </w:p>
    <w:bookmarkStart w:id="20" w:name="executive-summary"/>
    <w:p>
      <w:pPr>
        <w:pStyle w:val="Heading2"/>
      </w:pPr>
      <w:r>
        <w:t xml:space="preserve">1. Executive Summary</w:t>
      </w:r>
    </w:p>
    <w:p>
      <w:pPr>
        <w:pStyle w:val="FirstParagraph"/>
      </w:pPr>
      <w:r>
        <w:t xml:space="preserve">This report outlines the critical necessity and strategic implementation of a dedicated</w:t>
      </w:r>
      <w:r>
        <w:t xml:space="preserve"> </w:t>
      </w:r>
      <w:r>
        <w:rPr>
          <w:bCs/>
          <w:b/>
        </w:rPr>
        <w:t xml:space="preserve">Curriculum Developer</w:t>
      </w:r>
      <w:r>
        <w:t xml:space="preserve">Peru Lima As a rapidly urbanizing metropolis, Lima faces unique pedagogical challenges that require tailored educational solutions. The primary objective of this initiative is to ensure that educational materials are not only aligned with national standards but also culturally relevant and technologically advanced. By appointing a specialized</w:t>
      </w:r>
      <w:r>
        <w:t xml:space="preserve"> </w:t>
      </w:r>
      <w:r>
        <w:rPr>
          <w:bCs/>
          <w:b/>
        </w:rPr>
        <w:t xml:space="preserve">Curriculum Developer</w:t>
      </w:r>
      <w:r>
        <w:t xml:space="preserve">, the education sector in</w:t>
      </w:r>
    </w:p>
    <w:p>
      <w:pPr>
        <w:pStyle w:val="BodyText"/>
      </w:pPr>
      <w:r>
        <w:t xml:space="preserve">Peru Lima can bridge the gap between theoretical pedagogy and practical classroom application, ensuring equitable access to high-quality education for all students in the capital.</w:t>
      </w:r>
    </w:p>
    <w:bookmarkEnd w:id="20"/>
    <w:bookmarkStart w:id="21" w:name="X0a832bd020a8800ed8eaedc96fe8d216135f760"/>
    <w:p>
      <w:pPr>
        <w:pStyle w:val="Heading2"/>
      </w:pPr>
      <w:r>
        <w:t xml:space="preserve">2. Contextual Background: The Educational Landscape of Peru Lima</w:t>
      </w:r>
    </w:p>
    <w:p>
      <w:pPr>
        <w:pStyle w:val="FirstParagraph"/>
      </w:pPr>
      <w:r>
        <w:t xml:space="preserve">Lima serves as the economic, cultural, and political heart of</w:t>
      </w:r>
    </w:p>
    <w:p>
      <w:pPr>
        <w:pStyle w:val="BodyText"/>
      </w:pPr>
      <w:r>
        <w:t xml:space="preserve">Peru . However, this concentration of resources often masks significant disparities in educational quality between urban centers and peripheral districts. The city is characterized by a diverse student population ranging from elite private institutions to overcrowded public schools in marginal areas such as Villa El Salvador or San Juan de Lurigancho.</w:t>
      </w:r>
    </w:p>
    <w:p>
      <w:pPr>
        <w:pStyle w:val="BodyText"/>
      </w:pPr>
      <w:r>
        <w:rPr>
          <w:bCs/>
          <w:b/>
        </w:rPr>
        <w:t xml:space="preserve">Key Challenge:</w:t>
      </w:r>
      <w:r>
        <w:t xml:space="preserve"> </w:t>
      </w:r>
      <w:r>
        <w:t xml:space="preserve">In</w:t>
      </w:r>
    </w:p>
    <w:p>
      <w:pPr>
        <w:pStyle w:val="BodyText"/>
      </w:pPr>
      <w:r>
        <w:t xml:space="preserve">Peru Lima , there is a pressing need for curricula that address both digital literacy gaps and socio-cultural inclusivity. A generic national approach often fails to capture the nuances of life in the capital. Therefore, the role of the</w:t>
      </w:r>
      <w:r>
        <w:t xml:space="preserve"> </w:t>
      </w:r>
      <w:r>
        <w:rPr>
          <w:bCs/>
          <w:b/>
        </w:rPr>
        <w:t xml:space="preserve">Curriculum Developer</w:t>
      </w:r>
      <w:r>
        <w:t xml:space="preserve"> </w:t>
      </w:r>
      <w:r>
        <w:t xml:space="preserve">is pivotal in customizing content to reflect local realities while maintaining global competitiveness.</w:t>
      </w:r>
    </w:p>
    <w:p>
      <w:pPr>
        <w:pStyle w:val="BodyText"/>
      </w:pPr>
      <w:r>
        <w:t xml:space="preserve">The educational infrastructure in</w:t>
      </w:r>
    </w:p>
    <w:p>
      <w:pPr>
        <w:pStyle w:val="BodyText"/>
      </w:pPr>
      <w:r>
        <w:t xml:space="preserve">Lima has seen substantial growth over the past decade, yet teacher training and resource allocation remain inconsistent. The introduction of a specialized</w:t>
      </w:r>
      <w:r>
        <w:t xml:space="preserve"> </w:t>
      </w:r>
      <w:r>
        <w:rPr>
          <w:bCs/>
          <w:b/>
        </w:rPr>
        <w:t xml:space="preserve">Curriculum Developer</w:t>
      </w:r>
      <w:r>
        <w:t xml:space="preserve"> </w:t>
      </w:r>
      <w:r>
        <w:t xml:space="preserve">is designed to standardize these resources, ensuring that whether a student is in Miraflores or Callao, the quality of their learning materials remains high. This role involves analyzing current gaps in STEM (Science, Technology, Engineering, and Mathematics) education and integrating interdisciplinary approaches that foster critical thinking.</w:t>
      </w:r>
    </w:p>
    <w:bookmarkEnd w:id="21"/>
    <w:bookmarkStart w:id="25" w:name="the-role-of-the-curriculum-developer"/>
    <w:p>
      <w:pPr>
        <w:pStyle w:val="Heading2"/>
      </w:pPr>
      <w:r>
        <w:t xml:space="preserve">3. The Role of the Curriculum Developer</w:t>
      </w:r>
    </w:p>
    <w:p>
      <w:pPr>
        <w:pStyle w:val="FirstParagraph"/>
      </w:pPr>
      <w:r>
        <w:t xml:space="preserve">The position of</w:t>
      </w:r>
      <w:r>
        <w:t xml:space="preserve"> </w:t>
      </w:r>
      <w:r>
        <w:rPr>
          <w:bCs/>
          <w:b/>
        </w:rPr>
        <w:t xml:space="preserve">Curriculum Developer</w:t>
      </w:r>
      <w:r>
        <w:t xml:space="preserve"> </w:t>
      </w:r>
      <w:r>
        <w:t xml:space="preserve">is not merely administrative; it is a dynamic role that requires deep expertise in pedagogical theory, local cultural context, and emerging technological trends. In the specific context of</w:t>
      </w:r>
    </w:p>
    <w:p>
      <w:pPr>
        <w:pStyle w:val="BodyText"/>
      </w:pPr>
      <w:r>
        <w:t xml:space="preserve">Peru Lima , the responsibilities are multifaceted:</w:t>
      </w:r>
    </w:p>
    <w:bookmarkStart w:id="22" w:name="alignment-with-national-standards"/>
    <w:p>
      <w:pPr>
        <w:pStyle w:val="Heading3"/>
      </w:pPr>
      <w:r>
        <w:t xml:space="preserve">3.1 Alignment with National Standards</w:t>
      </w:r>
    </w:p>
    <w:p>
      <w:pPr>
        <w:pStyle w:val="FirstParagraph"/>
      </w:pPr>
      <w:r>
        <w:t xml:space="preserve">The first priority for any</w:t>
      </w:r>
      <w:r>
        <w:t xml:space="preserve"> </w:t>
      </w:r>
      <w:r>
        <w:rPr>
          <w:bCs/>
          <w:b/>
        </w:rPr>
        <w:t xml:space="preserve">Curriculum Developer</w:t>
      </w:r>
      <w:r>
        <w:t xml:space="preserve"> </w:t>
      </w:r>
      <w:r>
        <w:t xml:space="preserve">working in Peru is to ensure strict adherence to the "Currículo Nacional de la Educación Básica" (CNEB). However, adaptation is key. The developer must translate broad national competencies into specific learning objectives that are feasible within the constraints of schools in</w:t>
      </w:r>
    </w:p>
    <w:p>
      <w:pPr>
        <w:pStyle w:val="BodyText"/>
      </w:pPr>
      <w:r>
        <w:t xml:space="preserve">Lima . This involves creating lesson plans, digital resources, and assessment tools that teachers can easily implement.</w:t>
      </w:r>
    </w:p>
    <w:bookmarkEnd w:id="22"/>
    <w:bookmarkStart w:id="23" w:name="cultural-responsiveness"/>
    <w:p>
      <w:pPr>
        <w:pStyle w:val="Heading3"/>
      </w:pPr>
      <w:r>
        <w:t xml:space="preserve">3.2 Cultural Responsiveness</w:t>
      </w:r>
    </w:p>
    <w:p>
      <w:pPr>
        <w:pStyle w:val="FirstParagraph"/>
      </w:pPr>
      <w:r>
        <w:t xml:space="preserve">Lima is a melting pot of cultures, including Indigenous Peruvian heritage and migrant communities from other regions such as Ayacucho or Puno. A competent</w:t>
      </w:r>
      <w:r>
        <w:t xml:space="preserve"> </w:t>
      </w:r>
      <w:r>
        <w:rPr>
          <w:bCs/>
          <w:b/>
        </w:rPr>
        <w:t xml:space="preserve">Curriculum Developer</w:t>
      </w:r>
      <w:r>
        <w:t xml:space="preserve"> </w:t>
      </w:r>
      <w:r>
        <w:t xml:space="preserve">must ensure that educational materials respect and incorporate this diversity. For instance, history modules should not only focus on Spanish colonial history but also highlight the contributions of Afro-Peruvian and Andean populations living in</w:t>
      </w:r>
    </w:p>
    <w:p>
      <w:pPr>
        <w:pStyle w:val="BodyText"/>
      </w:pPr>
      <w:r>
        <w:t xml:space="preserve">Lima . This inclusivity fosters a sense of belonging among students.</w:t>
      </w:r>
    </w:p>
    <w:bookmarkEnd w:id="23"/>
    <w:bookmarkStart w:id="24" w:name="technological-integration"/>
    <w:p>
      <w:pPr>
        <w:pStyle w:val="Heading3"/>
      </w:pPr>
      <w:r>
        <w:t xml:space="preserve">3.3 Technological Integration</w:t>
      </w:r>
    </w:p>
    <w:p>
      <w:pPr>
        <w:pStyle w:val="FirstParagraph"/>
      </w:pPr>
      <w:r>
        <w:t xml:space="preserve">In the post-pandemic era, digital literacy is non-negotiable. The</w:t>
      </w:r>
      <w:r>
        <w:t xml:space="preserve"> </w:t>
      </w:r>
      <w:r>
        <w:rPr>
          <w:bCs/>
          <w:b/>
        </w:rPr>
        <w:t xml:space="preserve">Curriculum Developer</w:t>
      </w:r>
      <w:r>
        <w:t xml:space="preserve"> </w:t>
      </w:r>
      <w:r>
        <w:t xml:space="preserve">plays a crucial role in designing blended learning models suitable for</w:t>
      </w:r>
    </w:p>
    <w:p>
      <w:pPr>
        <w:pStyle w:val="BodyText"/>
      </w:pPr>
      <w:r>
        <w:t xml:space="preserve">Lima ’s varying levels of internet connectivity. This includes developing offline-accessible resources and training modules for teachers on how to utilize digital platforms effectively.</w:t>
      </w:r>
    </w:p>
    <w:bookmarkEnd w:id="24"/>
    <w:bookmarkEnd w:id="25"/>
    <w:bookmarkStart w:id="26" w:name="X36d8fffb3b3e50016b7557ad6f02f48baa34086"/>
    <w:p>
      <w:pPr>
        <w:pStyle w:val="Heading2"/>
      </w:pPr>
      <w:r>
        <w:t xml:space="preserve">4. Strategic Objectives and Implementation Plan</w:t>
      </w:r>
    </w:p>
    <w:p>
      <w:pPr>
        <w:pStyle w:val="FirstParagraph"/>
      </w:pPr>
      <w:r>
        <w:t xml:space="preserve">To successfully deploy the initiatives led by the</w:t>
      </w:r>
      <w:r>
        <w:t xml:space="preserve"> </w:t>
      </w:r>
      <w:r>
        <w:rPr>
          <w:bCs/>
          <w:b/>
        </w:rPr>
        <w:t xml:space="preserve">Curriculum Developer</w:t>
      </w:r>
      <w:r>
        <w:t xml:space="preserve"> </w:t>
      </w:r>
      <w:r>
        <w:t xml:space="preserve">in</w:t>
      </w:r>
    </w:p>
    <w:p>
      <w:pPr>
        <w:pStyle w:val="BodyText"/>
      </w:pPr>
      <w:r>
        <w:t xml:space="preserve">Lima , a phased approach has been established:</w:t>
      </w:r>
    </w:p>
    <w:p>
      <w:pPr>
        <w:numPr>
          <w:ilvl w:val="0"/>
          <w:numId w:val="1001"/>
        </w:numPr>
        <w:pStyle w:val="Compact"/>
      </w:pPr>
      <w:r>
        <w:t xml:space="preserve">Phase 1: Needs Assessment (Months 1-3): Conduct surveys with teachers and administrators across various districts in Lima to identify specific curriculum gaps. Engage with community leaders to understand local cultural nuances.</w:t>
      </w:r>
    </w:p>
    <w:p>
      <w:pPr>
        <w:numPr>
          <w:ilvl w:val="0"/>
          <w:numId w:val="1001"/>
        </w:numPr>
        <w:pStyle w:val="Compact"/>
      </w:pPr>
      <w:r>
        <w:t xml:space="preserve">Phase 2: Drafting and Design (Months 4-9): The</w:t>
      </w:r>
      <w:r>
        <w:t xml:space="preserve"> </w:t>
      </w:r>
      <w:r>
        <w:rPr>
          <w:bCs/>
          <w:b/>
        </w:rPr>
        <w:t xml:space="preserve">Curriculum Developer</w:t>
      </w:r>
      <w:r>
        <w:t xml:space="preserve"> </w:t>
      </w:r>
      <w:r>
        <w:t xml:space="preserve">leads the creation of pilot modules focusing on STEM and Social Sciences. These drafts will be reviewed by educational experts from major universities in Lima, such as PUCP (Pontificia Universidad Católica del Perú) and UNMSM.</w:t>
      </w:r>
    </w:p>
    <w:p>
      <w:pPr>
        <w:numPr>
          <w:ilvl w:val="0"/>
          <w:numId w:val="1001"/>
        </w:numPr>
        <w:pStyle w:val="Compact"/>
      </w:pPr>
      <w:r>
        <w:t xml:space="preserve">Phase 3: Pilot Testing (Months 10-12): Implement the new materials in five diverse schools across</w:t>
      </w:r>
    </w:p>
    <w:p>
      <w:pPr>
        <w:numPr>
          <w:ilvl w:val="0"/>
          <w:numId w:val="1000"/>
        </w:numPr>
        <w:pStyle w:val="Compact"/>
      </w:pPr>
      <w:r>
        <w:t xml:space="preserve">Lima . One in a high-income area, three in middle-income areas, and one in a low-income public school to test versatility.</w:t>
      </w:r>
    </w:p>
    <w:p>
      <w:pPr>
        <w:numPr>
          <w:ilvl w:val="0"/>
          <w:numId w:val="1001"/>
        </w:numPr>
        <w:pStyle w:val="Compact"/>
      </w:pPr>
      <w:r>
        <w:t xml:space="preserve">Phase 4: Evaluation and Scaling (Months 13-18): Analyze data from the pilot phase. Refine materials based on feedback. Begin scaling the approved curriculum to other schools in</w:t>
      </w:r>
    </w:p>
    <w:p>
      <w:pPr>
        <w:numPr>
          <w:ilvl w:val="0"/>
          <w:numId w:val="1000"/>
        </w:numPr>
        <w:pStyle w:val="Compact"/>
      </w:pPr>
      <w:r>
        <w:t xml:space="preserve">Peru Lima and eventually consider adaptation for rural Peru.</w:t>
      </w:r>
    </w:p>
    <w:bookmarkEnd w:id="26"/>
    <w:bookmarkStart w:id="27" w:name="expected-outcomes-and-impact"/>
    <w:p>
      <w:pPr>
        <w:pStyle w:val="Heading2"/>
      </w:pPr>
      <w:r>
        <w:t xml:space="preserve">5. Expected Outcomes and Impact</w:t>
      </w:r>
    </w:p>
    <w:p>
      <w:pPr>
        <w:pStyle w:val="FirstParagraph"/>
      </w:pPr>
      <w:r>
        <w:t xml:space="preserve">The successful execution of this project, driven by the expertise of the</w:t>
      </w:r>
      <w:r>
        <w:t xml:space="preserve"> </w:t>
      </w:r>
      <w:r>
        <w:rPr>
          <w:bCs/>
          <w:b/>
        </w:rPr>
        <w:t xml:space="preserve">Curriculum Developer</w:t>
      </w:r>
      <w:r>
        <w:t xml:space="preserve">, is expected to yield significant improvements in educational outcomes across</w:t>
      </w:r>
    </w:p>
    <w:p>
      <w:pPr>
        <w:pStyle w:val="BodyText"/>
      </w:pPr>
      <w:r>
        <w:t xml:space="preserve">Lima . We anticipate a measurable increase in student engagement, particularly in STEM subjects. Furthermore, by tailoring content to the local context of Peru Lima, we aim to reduce dropout rates among vulnerable populations.</w:t>
      </w:r>
    </w:p>
    <w:p>
      <w:pPr>
        <w:pStyle w:val="BodyText"/>
      </w:pPr>
      <w:r>
        <w:t xml:space="preserve">Additionally, this project serves as a model for other regions in Peru. By establishing a robust framework for curriculum development that balances national standards with local relevance,</w:t>
      </w:r>
    </w:p>
    <w:p>
      <w:pPr>
        <w:pStyle w:val="BodyText"/>
      </w:pPr>
      <w:r>
        <w:t xml:space="preserve">Lima can demonstrate how urban centers can lead educational reform. The</w:t>
      </w:r>
      <w:r>
        <w:t xml:space="preserve"> </w:t>
      </w:r>
      <w:r>
        <w:rPr>
          <w:bCs/>
          <w:b/>
        </w:rPr>
        <w:t xml:space="preserve">Curriculum Developer</w:t>
      </w:r>
      <w:r>
        <w:t xml:space="preserve"> </w:t>
      </w:r>
      <w:r>
        <w:t xml:space="preserve">will act as the central architect of this transformation, ensuring sustainability and continuous improvement.</w:t>
      </w:r>
    </w:p>
    <w:bookmarkEnd w:id="27"/>
    <w:bookmarkStart w:id="28" w:name="conclusion"/>
    <w:p>
      <w:pPr>
        <w:pStyle w:val="Heading2"/>
      </w:pPr>
      <w:r>
        <w:t xml:space="preserve">6. Conclusion</w:t>
      </w:r>
    </w:p>
    <w:p>
      <w:pPr>
        <w:pStyle w:val="FirstParagraph"/>
      </w:pPr>
      <w:r>
        <w:t xml:space="preserve">In conclusion, the appointment and empowerment of a specialized</w:t>
      </w:r>
    </w:p>
    <w:p>
      <w:pPr>
        <w:pStyle w:val="BodyText"/>
      </w:pPr>
      <w:r>
        <w:t xml:space="preserve">Curriculum Developer is an essential investment for the future of education in Peru Lima. The unique socio-cultural dynamics of Lima require a nuanced approach to learning materials that goes beyond standardized testing preparation. By focusing on cultural relevance, technological integration, and equitable access, we can create an educational environment that empowers every child in Peru Lima to succeed. This report affirms our commitment to working closely with local stakeholders to bring this vision of excellence in education to life.</w:t>
      </w:r>
    </w:p>
    <w:p>
      <w:pPr>
        <w:pStyle w:val="BodyText"/>
      </w:pPr>
      <w:r>
        <w:rPr>
          <w:iCs/>
          <w:i/>
        </w:rPr>
        <w:t xml:space="preserve">This document serves as the foundational blueprint for upcoming meetings with regional educational authorities and funding partners.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Peru Lima</dc:title>
  <dc:creator/>
  <dc:description>A comprehensive project report on the role of a Curriculum Developer in Peru Lima, focusing on educational standards, cultural adaptation, and future goals.</dc:description>
  <dc:language>en</dc:language>
  <cp:keywords/>
  <dcterms:created xsi:type="dcterms:W3CDTF">2026-07-29T19:45:46Z</dcterms:created>
  <dcterms:modified xsi:type="dcterms:W3CDTF">2026-07-29T19:45:46Z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