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8" w:name="X71262ac30b5196648116202390ffce9ee68d92d"/>
    <w:p>
      <w:pPr>
        <w:pStyle w:val="Heading1"/>
      </w:pPr>
      <w:r>
        <w:t xml:space="preserve">Project Report: Strategic Implementation of a Curriculum Developer Framework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(MEB) &amp; Regional Educational Authorities</w:t>
      </w:r>
      <w:r>
        <w:br/>
      </w:r>
    </w:p>
    <w:p>
      <w:pPr>
        <w:pStyle w:val="BodyText"/>
      </w:pPr>
      <w:r>
        <w:t xml:space="preserve">From:</w:t>
      </w:r>
    </w:p>
    <w:bookmarkStart w:id="20" w:name="executive-summary"/>
    <w:p>
      <w:pPr>
        <w:pStyle w:val="Heading3"/>
      </w:pPr>
      <w:r>
        <w:t xml:space="preserve">1. Executive Summary</w:t>
      </w:r>
    </w:p>
    <w:p>
      <w:pPr>
        <w:pStyle w:val="FirstParagraph"/>
      </w:pPr>
      <w:r>
        <w:t xml:space="preserve">This Project Report outlines the comprehensive strategy, implementation phases, and expected outcomes of the new Curriculum Developer initiative focused on Turkey Istanbul. As a metropolis that bridges Europe and Asia both geographically and culturally, Turkey Istanbul serves as a critical testing ground for educational innovation in Turkey. The primary objective of this project is to modernize pedagogical approaches by empowering local Curriculum Developer professionals to create context-specific, globally competitive learning materials. This document details how the initiative aligns with national goals while addressing the unique socio-economic landscape of Turkey Istanbul.</w:t>
      </w:r>
    </w:p>
    <w:bookmarkEnd w:id="20"/>
    <w:bookmarkStart w:id="21" w:name="project-background-and-rationale"/>
    <w:p>
      <w:pPr>
        <w:pStyle w:val="Heading3"/>
      </w:pPr>
      <w:r>
        <w:t xml:space="preserve">2. Project Background and Rationale</w:t>
      </w:r>
    </w:p>
    <w:p>
      <w:pPr>
        <w:pStyle w:val="FirstParagraph"/>
      </w:pPr>
      <w:r>
        <w:t xml:space="preserve">The educational landscape in Turkey is undergoing significant transformation aimed at increasing global competitiveness and fostering critical thinking skills among students. However, the rapid pace of technological change requires agile educational frameworks that can adapt to local needs while maintaining international standards. In this context, the role of a skilled Curriculum Developer becomes paramount.</w:t>
      </w:r>
    </w:p>
    <w:p>
      <w:pPr>
        <w:pStyle w:val="BodyText"/>
      </w:pPr>
      <w:r>
        <w:t xml:space="preserve">Turkey Istanbul presents a unique demographic challenge and opportunity. With its dense population, diverse cultural background, and high concentration of international institutions, the city requires an educational model that is inclusive yet rigorous. Previous attempts at centralization have sometimes failed to account for local nuances. By establishing a dedicated Curriculum Developer unit in Turkey Istanbul, we aim to bridge the gap between national policy and classroom reality. This approach ensures that educational content is not only compliant with Turkish regulatory standards but also resonates with the students living in one of the world’s most dynamic cities.</w:t>
      </w:r>
    </w:p>
    <w:bookmarkEnd w:id="21"/>
    <w:bookmarkStart w:id="22" w:name="X576288ac63b0d6e1bbe62c6688cee3629938439"/>
    <w:p>
      <w:pPr>
        <w:pStyle w:val="Heading3"/>
      </w:pPr>
      <w:r>
        <w:t xml:space="preserve">3. Objectives of the Curriculum Developer Initiative</w:t>
      </w:r>
    </w:p>
    <w:p>
      <w:pPr>
        <w:pStyle w:val="FirstParagraph"/>
      </w:pPr>
      <w:r>
        <w:rPr>
          <w:bCs/>
          <w:b/>
        </w:rPr>
        <w:t xml:space="preserve">Mlocalization:</w:t>
      </w:r>
      <w:r>
        <w:t xml:space="preserve">To adapt national curricula to reflect the specific cultural, historical, and economic context of Turkey Istanbul.</w:t>
      </w:r>
    </w:p>
    <w:p>
      <w:pPr>
        <w:pStyle w:val="BodyText"/>
      </w:pPr>
      <w:r>
        <w:t xml:space="preserve">Digital Integration:</w:t>
      </w:r>
    </w:p>
    <w:bookmarkEnd w:id="22"/>
    <w:bookmarkStart w:id="23" w:name="methodology-and-implementation-strategy"/>
    <w:p>
      <w:pPr>
        <w:pStyle w:val="Heading3"/>
      </w:pPr>
      <w:r>
        <w:t xml:space="preserve">4. Methodology and Implementation Strategy</w:t>
      </w:r>
    </w:p>
    <w:p>
      <w:pPr>
        <w:pStyle w:val="FirstParagraph"/>
      </w:pPr>
      <w:r>
        <w:t xml:space="preserve">The implementation of the Curriculum Developer framework in Turkey Istanbul follows a four-phase agile methodology:</w:t>
      </w:r>
    </w:p>
    <w:p>
      <w:pPr>
        <w:numPr>
          <w:ilvl w:val="0"/>
          <w:numId w:val="1001"/>
        </w:numPr>
        <w:pStyle w:val="Compact"/>
      </w:pPr>
      <w:r>
        <w:t xml:space="preserve">Phase 1: Needs Analysis and Stakeholder Engagement. Extensive surveys and focus groups were conducted with teachers, parents, and industry leaders in Turkey Istanbul to identify gaps in current educational offerings.</w:t>
      </w:r>
    </w:p>
    <w:p>
      <w:pPr>
        <w:numPr>
          <w:ilvl w:val="0"/>
          <w:numId w:val="1001"/>
        </w:numPr>
        <w:pStyle w:val="Compact"/>
      </w:pPr>
      <w:r>
        <w:t xml:space="preserve">Phase 2: Content Development by Certified Curriculum Developer Experts. A team of specialized Curriculum Developer professionals was recruited from local universities and international partners to draft new modules focusing on STEM (Science, Technology, Engineering, Mathematics) and soft skills.</w:t>
      </w:r>
    </w:p>
    <w:p>
      <w:pPr>
        <w:numPr>
          <w:ilvl w:val="0"/>
          <w:numId w:val="1001"/>
        </w:numPr>
        <w:pStyle w:val="Compact"/>
      </w:pPr>
      <w:r>
        <w:t xml:space="preserve">Phase 3: Pilot Testing in Select Schools. The developed curricula were tested in five representative schools across Turkey Istanbul to gather empirical data on student engagement and learning outcomes.</w:t>
      </w:r>
    </w:p>
    <w:p>
      <w:pPr>
        <w:pStyle w:val="FirstParagraph"/>
      </w:pPr>
      <w:r>
        <w:t xml:space="preserve">Phase 4: Iterative Refinement and Scaling. Based on pilot feedback, the Curriculum Developer team refined the materials before rolling out the program city-wide.</w:t>
      </w:r>
    </w:p>
    <w:bookmarkEnd w:id="23"/>
    <w:bookmarkStart w:id="24" w:name="key-challenges-and-mitigation-strategies"/>
    <w:p>
      <w:pPr>
        <w:pStyle w:val="Heading3"/>
      </w:pPr>
      <w:r>
        <w:t xml:space="preserve">5. Key Challenges and Mitigation Strategies</w:t>
      </w:r>
    </w:p>
    <w:p>
      <w:pPr>
        <w:pStyle w:val="FirstParagraph"/>
      </w:pPr>
      <w:r>
        <w:t xml:space="preserve">Implementing a new curriculum framework in Turkey Istanbul was not without challenges. One significant hurdle was resistance to change among veteran educators accustomed to traditional lecture-based methods. To mitigate this, the project included robust professional development workshops led by senior Curriculum Developer mentors.</w:t>
      </w:r>
    </w:p>
    <w:p>
      <w:pPr>
        <w:pStyle w:val="BodyText"/>
      </w:pPr>
      <w:r>
        <w:t xml:space="preserve">Another challenge was ensuring equitable access to digital resources across different districts of Turkey Istanbul, ranging from affluent neighborhoods in Beşiktaş to more underserved areas in parts of Anadolu Yakası. The project addressed this by developing hybrid learning models that do not rely solely on high-speed internet, ensuring that the benefits of the new curriculum are accessible to all students in Turkey Istanbul.</w:t>
      </w:r>
    </w:p>
    <w:bookmarkEnd w:id="24"/>
    <w:bookmarkStart w:id="25" w:name="expected-outcomes-and-impact"/>
    <w:p>
      <w:pPr>
        <w:pStyle w:val="Heading3"/>
      </w:pPr>
      <w:r>
        <w:t xml:space="preserve">6. Expected Outcomes and Impact</w:t>
      </w:r>
    </w:p>
    <w:p>
      <w:pPr>
        <w:pStyle w:val="FirstParagraph"/>
      </w:pPr>
      <w:r>
        <w:t xml:space="preserve">The successful deployment of this Curriculum Developer initiative is projected to yield several measurable outcomes. Firstly, student performance in standardized tests within Turkey Istanbul is expected to improve by at least 15% over the next two years due to more engaging and relevant learning materials.</w:t>
      </w:r>
    </w:p>
    <w:p>
      <w:pPr>
        <w:pStyle w:val="BodyText"/>
      </w:pPr>
      <w:r>
        <w:t xml:space="preserve">Secondly, the project aims to enhance teacher satisfaction and retention rates by providing them with modern tools and continuous support from Curriculum Developer specialists. This professional empowerment is crucial for maintaining high educational standards in a competitive labor market.</w:t>
      </w:r>
    </w:p>
    <w:p>
      <w:pPr>
        <w:pStyle w:val="BodyText"/>
      </w:pPr>
      <w:r>
        <w:t xml:space="preserve">Finally, this initiative positions Turkey Istanbul as a leader in educational innovation within Turkey. The models developed here can serve as blueprints for other provinces, demonstrating how local adaptation of national curricula can drive academic excellence and social cohesion.</w:t>
      </w:r>
    </w:p>
    <w:bookmarkEnd w:id="25"/>
    <w:bookmarkStart w:id="26" w:name="conclusion"/>
    <w:p>
      <w:pPr>
        <w:pStyle w:val="Heading3"/>
      </w:pPr>
      <w:r>
        <w:t xml:space="preserve">7. Conclusion</w:t>
      </w:r>
    </w:p>
    <w:p>
      <w:pPr>
        <w:pStyle w:val="FirstParagraph"/>
      </w:pPr>
      <w:r>
        <w:t xml:space="preserve">In conclusion, the Curriculum Developer project in Turkey Istanbul represents a strategic investment in the future of education. By focusing on localized content development and leveraging modern pedagogical techniques, we are creating an educational ecosystem that is both globally relevant and locally meaningful. The involvement of expert Curriculum Developer professionals ensures that these goals are met with precision and care.</w:t>
      </w:r>
    </w:p>
    <w:p>
      <w:pPr>
        <w:pStyle w:val="BodyText"/>
      </w:pPr>
      <w:r>
        <w:t xml:space="preserve">As Turkey continues to navigate its path toward greater international integration, the lessons learned from this project in Turkey Istanbul will be invaluable. We recommend continued funding and support for this initiative, as it holds the key to unlocking the potential of thousands of students in one of Turkey’s most vital cities. The synergy between national oversight and local Curriculum Developer expertise creates a powerful engine for educational reform.</w:t>
      </w:r>
    </w:p>
    <w:bookmarkEnd w:id="26"/>
    <w:bookmarkStart w:id="27" w:name="recommendations"/>
    <w:p>
      <w:pPr>
        <w:pStyle w:val="Heading3"/>
      </w:pPr>
      <w:r>
        <w:t xml:space="preserve">8. Recommendations</w:t>
      </w:r>
    </w:p>
    <w:p>
      <w:pPr>
        <w:pStyle w:val="FirstParagraph"/>
      </w:pPr>
      <w:r>
        <w:t xml:space="preserve">1. Increase budget allocation for ongoing training of Curriculum Developer staff in Turkey Istanbul.</w:t>
      </w:r>
      <w:r>
        <w:br/>
      </w:r>
      <w:r>
        <w:t xml:space="preserve">2. Establish a permanent feedback loop between schools and the central Curriculum Developer team to ensure continuous improvement.</w:t>
      </w:r>
      <w:r>
        <w:br/>
      </w:r>
      <w:r>
        <w:t xml:space="preserve">3. Expand the scope of the project to include vocational training modules, developed by specialized Curriculum Developer experts in collaboration with local industries.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Turkey Istanbul</dc:title>
  <dc:creator/>
  <dc:language>en</dc:language>
  <cp:keywords/>
  <dcterms:created xsi:type="dcterms:W3CDTF">2026-07-29T08:24:21Z</dcterms:created>
  <dcterms:modified xsi:type="dcterms:W3CDTF">2026-07-29T08:24:21Z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