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Strategy</w:t>
      </w:r>
      <w:r>
        <w:t xml:space="preserve"> </w:t>
      </w:r>
      <w:r>
        <w:t xml:space="preserve">for</w:t>
      </w:r>
      <w:r>
        <w:t xml:space="preserve"> </w:t>
      </w:r>
      <w:r>
        <w:t xml:space="preserve">United</w:t>
      </w:r>
      <w:r>
        <w:t xml:space="preserve"> </w:t>
      </w:r>
      <w:r>
        <w:t xml:space="preserve">Kingdom</w:t>
      </w:r>
      <w:r>
        <w:t xml:space="preserve"> </w:t>
      </w:r>
      <w:r>
        <w:t xml:space="preserve">London</w:t>
      </w:r>
    </w:p>
    <w:bookmarkStart w:id="32" w:name="Xe8f33586179729f97e55359a11dbbb439bcac5f"/>
    <w:p>
      <w:pPr>
        <w:pStyle w:val="Heading1"/>
      </w:pPr>
      <w:r>
        <w:t xml:space="preserve">Project Report: Strategic Curriculum Development for the United Kingdom London</w:t>
      </w:r>
    </w:p>
    <w:p>
      <w:pPr>
        <w:pStyle w:val="FirstParagraph"/>
      </w:pPr>
      <w:r>
        <w:rPr>
          <w:bCs/>
          <w:b/>
        </w:rPr>
        <w:t xml:space="preserve">Date:</w:t>
      </w:r>
      <w:r>
        <w:t xml:space="preserve"> </w:t>
      </w:r>
      <w:r>
        <w:t xml:space="preserve">October 26, 2023</w:t>
      </w:r>
      <w:r>
        <w:br/>
      </w:r>
      <w:r>
        <w:rPr>
          <w:bCs/>
          <w:b/>
        </w:rPr>
        <w:t xml:space="preserve">To:</w:t>
      </w:r>
      <w:r>
        <w:t xml:space="preserve">The Board of Directors and Educational Stakeholders</w:t>
      </w:r>
      <w:r>
        <w:br/>
      </w:r>
      <w:r>
        <w:rPr>
          <w:bCs/>
          <w:b/>
        </w:rPr>
        <w:t xml:space="preserve">From:</w:t>
      </w:r>
      <w:r>
        <w:t xml:space="preserve">The Curriculum Development Team</w:t>
      </w:r>
      <w:r>
        <w:br/>
      </w:r>
    </w:p>
    <w:p>
      <w:pPr>
        <w:pStyle w:val="BodyText"/>
      </w:pPr>
      <w:r>
        <w:t xml:space="preserve">Subject:A Comprehensive Framework for Curriculum Design Tailored to the United Kingdom London Context</w:t>
      </w:r>
    </w:p>
    <w:bookmarkStart w:id="20" w:name="executive-summary"/>
    <w:p>
      <w:pPr>
        <w:pStyle w:val="Heading2"/>
      </w:pPr>
      <w:r>
        <w:t xml:space="preserve">1. Executive Summary</w:t>
      </w:r>
    </w:p>
    <w:p>
      <w:pPr>
        <w:pStyle w:val="FirstParagraph"/>
      </w:pPr>
      <w:r>
        <w:t xml:space="preserve">This Project Report outlines a robust and adaptive framework for a curriculum developer operating within the distinct educational landscape of the United Kingdom, with specific emphasis on London. The capital city of the UK presents unique challenges and opportunities due its cultural diversity, rapid technological advancement, and rigorous academic standards. This document details how a skilled curriculum developer must navigate these complexities to create learning materials that are not only compliant with national standards but also relevant to local stakeholders in United Kingdom London.</w:t>
      </w:r>
    </w:p>
    <w:p>
      <w:pPr>
        <w:pStyle w:val="BodyText"/>
      </w:pPr>
      <w:r>
        <w:t xml:space="preserve">The primary objective of this project is to define the methodology for creating inclusive, culturally responsive, and future-ready curricula. By focusing on the specific demographic and pedagogical requirements of United Kingdom London, we aim to bridge the gap between theoretical educational frameworks and practical classroom application.</w:t>
      </w:r>
    </w:p>
    <w:bookmarkEnd w:id="20"/>
    <w:bookmarkStart w:id="23" w:name="X31e3675803689d7e7be5987b125d75d5ed8bace"/>
    <w:p>
      <w:pPr>
        <w:pStyle w:val="Heading2"/>
      </w:pPr>
      <w:r>
        <w:t xml:space="preserve">2. Contextual Analysis: The United Kingdom London Landscape</w:t>
      </w:r>
    </w:p>
    <w:p>
      <w:pPr>
        <w:pStyle w:val="FirstParagraph"/>
      </w:pPr>
      <w:r>
        <w:t xml:space="preserve">To effectively design a curriculum, one must first understand the environment in which it will be deployed. The educational system in the United Kingdom is characterized by high accountability measures, standardized testing (such as GCSEs and A-Levels), and a strong emphasis on critical thinking over rote memorization. However, within this national framework, London operates as a distinct microcosm with its own set of dynamics.</w:t>
      </w:r>
    </w:p>
    <w:bookmarkStart w:id="21" w:name="cultural-diversity-and-inclusivity"/>
    <w:p>
      <w:pPr>
        <w:pStyle w:val="Heading3"/>
      </w:pPr>
      <w:r>
        <w:t xml:space="preserve">2.1 Cultural Diversity and Inclusivity</w:t>
      </w:r>
    </w:p>
    <w:p>
      <w:pPr>
        <w:pStyle w:val="FirstParagraph"/>
      </w:pPr>
      <w:r>
        <w:t xml:space="preserve">London is one of the most diverse cities in the world. A curriculum developer cannot adopt a "one-size-fits-all" approach when targeting United Kingdom London schools. The curriculum must reflect the multicultural reality of its student body, incorporating literature, historical perspectives, and examples from various global traditions while maintaining core British values such as democracy, rule of law, and individual liberty.</w:t>
      </w:r>
    </w:p>
    <w:bookmarkEnd w:id="21"/>
    <w:bookmarkStart w:id="22" w:name="socio-economic-variance"/>
    <w:p>
      <w:pPr>
        <w:pStyle w:val="Heading3"/>
      </w:pPr>
      <w:r>
        <w:t xml:space="preserve">2.2 Socio-Economic Variance</w:t>
      </w:r>
    </w:p>
    <w:p>
      <w:pPr>
        <w:pStyle w:val="FirstParagraph"/>
      </w:pPr>
      <w:r>
        <w:t xml:space="preserve">The disparity in socio-economic status across different boroughs in United Kingdom London is significant. A successful curriculum developer must ensure that materials are accessible to students from all backgrounds. This involves not only providing digital resources but also ensuring that physical resources and learning activities do not disproportionately disadvantage those from lower-income households.</w:t>
      </w:r>
    </w:p>
    <w:bookmarkEnd w:id="22"/>
    <w:bookmarkEnd w:id="23"/>
    <w:bookmarkStart w:id="24" w:name="methodology-for-curriculum-developers"/>
    <w:p>
      <w:pPr>
        <w:pStyle w:val="Heading2"/>
      </w:pPr>
      <w:r>
        <w:t xml:space="preserve">3. Methodology for Curriculum Developers</w:t>
      </w:r>
    </w:p>
    <w:p>
      <w:pPr>
        <w:pStyle w:val="FirstParagraph"/>
      </w:pPr>
      <w:r>
        <w:t xml:space="preserve">The role of the curriculum developer in this context is multifaceted. It requires a blend of pedagogical expertise, subject matter authority, and cultural sensitivity. The following methodologies are proposed for our development process:</w:t>
      </w:r>
    </w:p>
    <w:p>
      <w:pPr>
        <w:numPr>
          <w:ilvl w:val="0"/>
          <w:numId w:val="1001"/>
        </w:numPr>
        <w:pStyle w:val="Compact"/>
      </w:pPr>
      <w:r>
        <w:rPr>
          <w:bCs/>
          <w:b/>
        </w:rPr>
        <w:t xml:space="preserve">Backward Design:</w:t>
      </w:r>
      <w:r>
        <w:t xml:space="preserve">We will start with the desired results (alignment with the UK National Curriculum and London-specific attainment targets) and work backward to develop appropriate assessments and learning experiences.</w:t>
      </w:r>
    </w:p>
    <w:p>
      <w:pPr>
        <w:numPr>
          <w:ilvl w:val="0"/>
          <w:numId w:val="1001"/>
        </w:numPr>
        <w:pStyle w:val="Compact"/>
      </w:pPr>
      <w:r>
        <w:rPr>
          <w:bCs/>
          <w:b/>
        </w:rPr>
        <w:t xml:space="preserve">Differentiated Instruction Planning:</w:t>
      </w:r>
      <w:r>
        <w:t xml:space="preserve">The curriculum must include built-in strategies for differentiating instruction. This is crucial in United Kingdom London classrooms where language proficiency levels may vary widely among students, including English as an Additional Language (EAL) learners.</w:t>
      </w:r>
    </w:p>
    <w:p>
      <w:pPr>
        <w:numPr>
          <w:ilvl w:val="0"/>
          <w:numId w:val="1001"/>
        </w:numPr>
        <w:pStyle w:val="Compact"/>
      </w:pPr>
      <w:r>
        <w:rPr>
          <w:bCs/>
          <w:b/>
        </w:rPr>
        <w:t xml:space="preserve">Cultural Responsiveness Audits:</w:t>
      </w:r>
      <w:r>
        <w:t xml:space="preserve">Before finalizing any module, a rigorous audit will be conducted to ensure that the content respects and represents the diverse population of United Kingdom London. This includes reviewing imagery, case studies, and historical narratives for bias or omission.</w:t>
      </w:r>
    </w:p>
    <w:bookmarkEnd w:id="24"/>
    <w:bookmarkStart w:id="28" w:name="Xe384c266fa40c60e41b71f91e0aca455eedd52a"/>
    <w:p>
      <w:pPr>
        <w:pStyle w:val="Heading2"/>
      </w:pPr>
      <w:r>
        <w:t xml:space="preserve">4. Key Components of the Proposed Curriculum</w:t>
      </w:r>
    </w:p>
    <w:p>
      <w:pPr>
        <w:pStyle w:val="FirstParagraph"/>
      </w:pPr>
      <w:r>
        <w:t xml:space="preserve">The curriculum developed for this project will focus on three core pillars:</w:t>
      </w:r>
    </w:p>
    <w:bookmarkStart w:id="25" w:name="academic-rigor-and-standards-compliance"/>
    <w:p>
      <w:pPr>
        <w:pStyle w:val="Heading3"/>
      </w:pPr>
      <w:r>
        <w:t xml:space="preserve">4.1 Academic Rigor and Standards Compliance</w:t>
      </w:r>
    </w:p>
    <w:p>
      <w:pPr>
        <w:pStyle w:val="FirstParagraph"/>
      </w:pPr>
      <w:r>
        <w:t xml:space="preserve">All content must strictly adhere to the Department for Education (DfE) guidelines applicable in the United Kingdom. This ensures that students are prepared for national examinations. However, beyond compliance, we aim to exceed standards by integrating cross-curricular skills such as digital literacy and financial education, which are increasingly vital in a modern economy.</w:t>
      </w:r>
    </w:p>
    <w:bookmarkEnd w:id="25"/>
    <w:bookmarkStart w:id="26" w:name="local-relevance-and-global-perspective"/>
    <w:p>
      <w:pPr>
        <w:pStyle w:val="Heading3"/>
      </w:pPr>
      <w:r>
        <w:t xml:space="preserve">4.2 Local Relevance and Global Perspective</w:t>
      </w:r>
    </w:p>
    <w:p>
      <w:pPr>
        <w:pStyle w:val="FirstParagraph"/>
      </w:pPr>
      <w:r>
        <w:t xml:space="preserve">A defining feature of this curriculum is its "Glocal" approach—global vision with local roots. For subjects such as History, Geography, and Citizenship, we will incorporate case studies specific to United Kingdom London. For example, studying the impact of the Industrial Revolution through the lens of London’s Docklands or examining urban planning challenges in contemporary Southwark or Camden. This makes learning tangible and engaging for students living in these areas.</w:t>
      </w:r>
    </w:p>
    <w:bookmarkEnd w:id="26"/>
    <w:bookmarkStart w:id="27" w:name="soft-skills-and-future-readiness"/>
    <w:p>
      <w:pPr>
        <w:pStyle w:val="Heading3"/>
      </w:pPr>
      <w:r>
        <w:t xml:space="preserve">4.3 Soft Skills and Future Readiness</w:t>
      </w:r>
    </w:p>
    <w:p>
      <w:pPr>
        <w:pStyle w:val="FirstParagraph"/>
      </w:pPr>
      <w:r>
        <w:t xml:space="preserve">In addition to academic knowledge, the curriculum developer must embed soft skills development. Communication, collaboration, creativity, and critical thinking are essential for success in the modern workforce. We will include project-based learning modules that mimic real-world scenarios faced by professionals in London’s service and tech industries.</w:t>
      </w:r>
    </w:p>
    <w:bookmarkEnd w:id="27"/>
    <w:bookmarkEnd w:id="28"/>
    <w:bookmarkStart w:id="29" w:name="implementation-strategy"/>
    <w:p>
      <w:pPr>
        <w:pStyle w:val="Heading2"/>
      </w:pPr>
      <w:r>
        <w:t xml:space="preserve">5. Implementation Strategy</w:t>
      </w:r>
    </w:p>
    <w:p>
      <w:pPr>
        <w:pStyle w:val="FirstParagraph"/>
      </w:pPr>
      <w:r>
        <w:t xml:space="preserve">The rollout of this curriculum will be phased to ensure smooth adoption across schools in United Kingdom London.</w:t>
      </w:r>
    </w:p>
    <w:p>
      <w:pPr>
        <w:numPr>
          <w:ilvl w:val="0"/>
          <w:numId w:val="1002"/>
        </w:numPr>
        <w:pStyle w:val="Compact"/>
      </w:pPr>
      <w:r>
        <w:rPr>
          <w:bCs/>
          <w:b/>
        </w:rPr>
        <w:t xml:space="preserve">Pilot Phase:</w:t>
      </w:r>
      <w:r>
        <w:t xml:space="preserve">We will partner with five representative schools across different boroughs (e.g., Tower Hamlets, Westminster, Barking and Dagenham) to test the materials. This ensures feedback from varied demographic contexts.</w:t>
      </w:r>
    </w:p>
    <w:p>
      <w:pPr>
        <w:numPr>
          <w:ilvl w:val="0"/>
          <w:numId w:val="1002"/>
        </w:numPr>
        <w:pStyle w:val="Compact"/>
      </w:pPr>
      <w:r>
        <w:rPr>
          <w:bCs/>
          <w:b/>
        </w:rPr>
        <w:t xml:space="preserve">Teacher Training:</w:t>
      </w:r>
      <w:r>
        <w:t xml:space="preserve">A curriculum is only as good as its delivery. We will provide comprehensive professional development workshops for teachers in United Kingdom London, focusing on how to utilize these new resources effectively and address cultural nuances.</w:t>
      </w:r>
    </w:p>
    <w:p>
      <w:pPr>
        <w:numPr>
          <w:ilvl w:val="0"/>
          <w:numId w:val="1002"/>
        </w:numPr>
        <w:pStyle w:val="Compact"/>
      </w:pPr>
      <w:r>
        <w:rPr>
          <w:bCs/>
          <w:b/>
        </w:rPr>
        <w:t xml:space="preserve">Mental Health and Well-being Support:</w:t>
      </w:r>
      <w:r>
        <w:t xml:space="preserve">Recognizing the high-pressure environment of UK education, we will integrate well-being resources directly into the curriculum framework, supporting both students and educators.</w:t>
      </w:r>
    </w:p>
    <w:bookmarkEnd w:id="29"/>
    <w:bookmarkStart w:id="30" w:name="evaluation-and-impact-assessment"/>
    <w:p>
      <w:pPr>
        <w:pStyle w:val="Heading2"/>
      </w:pPr>
      <w:r>
        <w:t xml:space="preserve">6. Evaluation and Impact Assessment</w:t>
      </w:r>
    </w:p>
    <w:p>
      <w:pPr>
        <w:pStyle w:val="FirstParagraph"/>
      </w:pPr>
      <w:r>
        <w:t xml:space="preserve">To measure the success of this initiative, we will establish clear Key Performance Indicators (KPIs). These include student engagement metrics, improvement in standardized test scores, and qualitative feedback from teachers regarding the usability of the materials. We will also track demographic data to ensure equitable outcomes across all groups.</w:t>
      </w:r>
    </w:p>
    <w:bookmarkEnd w:id="30"/>
    <w:bookmarkStart w:id="31" w:name="conclusion"/>
    <w:p>
      <w:pPr>
        <w:pStyle w:val="Heading2"/>
      </w:pPr>
      <w:r>
        <w:t xml:space="preserve">7. Conclusion</w:t>
      </w:r>
    </w:p>
    <w:p>
      <w:pPr>
        <w:pStyle w:val="FirstParagraph"/>
      </w:pPr>
      <w:r>
        <w:t xml:space="preserve">In conclusion, this Project Report underscores the critical need for a nuanced approach by any curriculum developer operating in United Kingdom London. The intersection of national standards and local diversity requires a sophisticated design strategy that is both academically rigorous and culturally inclusive. By adhering to the methodologies outlined herein, we can create an educational framework that empowers students in United Kingdom London to thrive academically, socially, and professionally.</w:t>
      </w:r>
    </w:p>
    <w:p>
      <w:pPr>
        <w:pStyle w:val="BodyText"/>
      </w:pPr>
      <w:r>
        <w:t xml:space="preserve">The success of this project depends on continuous collaboration with educators, parents, and community leaders in United Kingdom London. We are committed to fostering an environment where every student feels represented and prepared for the future. This document serves as a foundational guide for that journey.</w:t>
      </w:r>
    </w:p>
    <w:p>
      <w:pPr>
        <w:pStyle w:val="BodyText"/>
      </w:pPr>
      <w:r>
        <w:t xml:space="preserve">© 2023 Curriculum Development Project Team. All Rights Reserved.</w:t>
      </w:r>
      <w:r>
        <w:br/>
      </w:r>
      <w:r>
        <w:t xml:space="preserve">Prepared for stakeholders in the United Kingdom London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Strategy for United Kingdom London</dc:title>
  <dc:creator/>
  <dc:language>en</dc:language>
  <cp:keywords/>
  <dcterms:created xsi:type="dcterms:W3CDTF">2026-07-29T07:41:12Z</dcterms:created>
  <dcterms:modified xsi:type="dcterms:W3CDTF">2026-07-29T07:41:12Z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