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9" w:name="X303c1c128ae44fb53f310f9f8efc0780e0929e5"/>
    <w:p>
      <w:pPr>
        <w:pStyle w:val="Heading1"/>
      </w:pPr>
      <w:r>
        <w:t xml:space="preserve">Project Report: The Role and Impact of the Curriculum Developer in United States Miami</w:t>
      </w:r>
    </w:p>
    <w:p>
      <w:pPr>
        <w:pStyle w:val="FirstParagraph"/>
      </w:pPr>
      <w:r>
        <w:br/>
      </w:r>
    </w:p>
    <w:p>
      <w:pPr>
        <w:pStyle w:val="BodyText"/>
      </w:pPr>
      <w:r>
        <w:rPr>
          <w:bCs/>
          <w:b/>
        </w:rPr>
        <w:t xml:space="preserve">Date:</w:t>
      </w:r>
      <w:r>
        <w:t xml:space="preserve"> </w:t>
      </w:r>
      <w:r>
        <w:t xml:space="preserve">October 26, 2023</w:t>
      </w:r>
      <w:r>
        <w:br/>
      </w:r>
      <w:r>
        <w:rPr>
          <w:bCs/>
          <w:b/>
        </w:rPr>
        <w:t xml:space="preserve">To:</w:t>
      </w:r>
      <w:r>
        <w:t xml:space="preserve">/stakeholders/ Education Board and Administrative Leadership</w:t>
      </w:r>
      <w:r>
        <w:br/>
      </w:r>
    </w:p>
    <w:p>
      <w:pPr>
        <w:pStyle w:val="BodyText"/>
      </w:pPr>
      <w:r>
        <w:t xml:space="preserve">From:/stakeholders/ Project Management Office</w:t>
      </w:r>
      <w:r>
        <w:br/>
      </w:r>
      <w:r>
        <w:rPr>
          <w:iCs/>
          <w:i/>
        </w:rPr>
        <w:t xml:space="preserve">Subject: Strategic Analysis of Curriculum Development within the United States Miami Educational Landscape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provides a comprehensive analysis of the critical role played by a</w:t>
      </w:r>
      <w:r>
        <w:t xml:space="preserve"> </w:t>
      </w:r>
      <w:r>
        <w:rPr>
          <w:bCs/>
          <w:b/>
        </w:rPr>
        <w:t xml:space="preserve">Curriculum Developer</w:t>
      </w:r>
      <w:r>
        <w:t xml:space="preserve">United States Miami. As the educational sector in Miami continues to evolve, driven by its diverse population and rapid economic growth, the need for robust, culturally responsive, and academically rigorous curricula has never been more pressing. This document outlines the strategic importance of hiring skilled Curriculum Developers who can navigate the unique challenges of the local educational landscape while aligning with state standards mandated by</w:t>
      </w:r>
      <w:r>
        <w:t xml:space="preserve"> </w:t>
      </w:r>
      <w:r>
        <w:rPr>
          <w:bCs/>
          <w:b/>
        </w:rPr>
        <w:t xml:space="preserve">United States</w:t>
      </w:r>
      <w:r>
        <w:t xml:space="preserve"> </w:t>
      </w:r>
      <w:r>
        <w:t xml:space="preserve">federal and Florida state guidelines.</w:t>
      </w:r>
    </w:p>
    <w:bookmarkEnd w:id="20"/>
    <w:bookmarkStart w:id="21" w:name="introduction"/>
    <w:p>
      <w:pPr>
        <w:pStyle w:val="Heading2"/>
      </w:pPr>
      <w:r>
        <w:t xml:space="preserve">2. Introduction</w:t>
      </w:r>
    </w:p>
    <w:p>
      <w:pPr>
        <w:pStyle w:val="FirstParagraph"/>
      </w:pPr>
      <w:r>
        <w:t xml:space="preserve">Miami, located in southern Florida within the</w:t>
      </w:r>
      <w:r>
        <w:t xml:space="preserve"> </w:t>
      </w:r>
      <w:r>
        <w:rPr>
          <w:bCs/>
          <w:b/>
        </w:rPr>
        <w:t xml:space="preserve">United States</w:t>
      </w:r>
      <w:r>
        <w:t xml:space="preserve">, is renowned for its multicultural tapestry. This diversity presents both opportunities and challenges for educational institutions. The primary objective of this project report is to define the scope, responsibilities, and expected outcomes of hiring a dedicated Curriculum Developer specifically tailored to serve schools in</w:t>
      </w:r>
      <w:r>
        <w:t xml:space="preserve"> </w:t>
      </w:r>
      <w:r>
        <w:rPr>
          <w:bCs/>
          <w:b/>
        </w:rPr>
        <w:t xml:space="preserve">United States Miami</w:t>
      </w:r>
      <w:r>
        <w:t xml:space="preserve">. By focusing on this specific role, we aim to enhance student engagement, improve academic performance across various demographics, and ensure that educational materials reflect the lived experiences of students in this vibrant city.</w:t>
      </w:r>
    </w:p>
    <w:bookmarkEnd w:id="21"/>
    <w:bookmarkStart w:id="22" w:name="X6ee62fb3e386e782d04901d9efe2cfefbec3821"/>
    <w:p>
      <w:pPr>
        <w:pStyle w:val="Heading2"/>
      </w:pPr>
      <w:r>
        <w:t xml:space="preserve">3. The Context: Education in United States Miami</w:t>
      </w:r>
    </w:p>
    <w:p>
      <w:pPr>
        <w:pStyle w:val="FirstParagraph"/>
      </w:pPr>
      <w:r>
        <w:t xml:space="preserve">The educational ecosystem in</w:t>
      </w:r>
      <w:r>
        <w:t xml:space="preserve"> </w:t>
      </w:r>
      <w:r>
        <w:rPr>
          <w:bCs/>
          <w:b/>
        </w:rPr>
        <w:t xml:space="preserve">United States Miami</w:t>
      </w:r>
      <w:r>
        <w:t xml:space="preserve"> </w:t>
      </w:r>
      <w:r>
        <w:t xml:space="preserve">is characterized by high linguistic diversity, with significant populations speaking Spanish, Haitian Creole, and other languages as their primary tongues. Furthermore, the region faces socioeconomic disparities that impact student readiness and access to resources. A generic approach to curriculum design often fails to address these nuanced needs. Therefore, a</w:t>
      </w:r>
      <w:r>
        <w:t xml:space="preserve"> </w:t>
      </w:r>
      <w:r>
        <w:rPr>
          <w:bCs/>
          <w:b/>
        </w:rPr>
        <w:t xml:space="preserve">Curriculum Developer</w:t>
      </w:r>
      <w:r>
        <w:t xml:space="preserve"> </w:t>
      </w:r>
      <w:r>
        <w:t xml:space="preserve">stationed in or focused on</w:t>
      </w:r>
      <w:r>
        <w:t xml:space="preserve"> </w:t>
      </w:r>
      <w:r>
        <w:rPr>
          <w:bCs/>
          <w:b/>
        </w:rPr>
        <w:t xml:space="preserve">United States Miami</w:t>
      </w:r>
      <w:r>
        <w:t xml:space="preserve">/ must possess a deep understanding of local community dynamics, state-specific educational mandates (such as the Florida B.E.S.T. Standards), and federal requirements for equitable education.</w:t>
      </w:r>
    </w:p>
    <w:bookmarkEnd w:id="22"/>
    <w:bookmarkStart w:id="23" w:name="role-definition-the-curriculum-developer"/>
    <w:p>
      <w:pPr>
        <w:pStyle w:val="Heading2"/>
      </w:pPr>
      <w:r>
        <w:t xml:space="preserve">4. Role Definition: The Curriculum Developer</w:t>
      </w:r>
    </w:p>
    <w:p>
      <w:pPr>
        <w:pStyle w:val="FirstParagraph"/>
      </w:pPr>
      <w:r>
        <w:t xml:space="preserve">A</w:t>
      </w:r>
      <w:r>
        <w:t xml:space="preserve"> </w:t>
      </w:r>
      <w:r>
        <w:rPr>
          <w:bCs/>
          <w:b/>
        </w:rPr>
        <w:t xml:space="preserve">Curriculum Developer</w:t>
      </w:r>
      <w:r>
        <w:t xml:space="preserve"> </w:t>
      </w:r>
      <w:r>
        <w:t xml:space="preserve">in this context is not merely a writer of lesson plans but a strategic architect of learning experiences. Their core responsibilities include:</w:t>
      </w:r>
    </w:p>
    <w:p>
      <w:pPr>
        <w:numPr>
          <w:ilvl w:val="0"/>
          <w:numId w:val="1001"/>
        </w:numPr>
        <w:pStyle w:val="Compact"/>
      </w:pPr>
      <w:r>
        <w:rPr>
          <w:bCs/>
          <w:b/>
        </w:rPr>
        <w:t xml:space="preserve">Cultural Responsiveness:</w:t>
      </w:r>
      <w:r>
        <w:t xml:space="preserve">/ Creating materials that resonate with the diverse backgrounds prevalent in</w:t>
      </w:r>
      <w:r>
        <w:t xml:space="preserve"> </w:t>
      </w:r>
      <w:r>
        <w:rPr>
          <w:bCs/>
          <w:b/>
        </w:rPr>
        <w:t xml:space="preserve">United States Miami</w:t>
      </w:r>
      <w:r>
        <w:t xml:space="preserve">. This includes integrating local history, culture, and real-world applications relevant to Miami’s industries (e.g., tourism, international trade, healthcare).</w:t>
      </w:r>
    </w:p>
    <w:p>
      <w:pPr>
        <w:numPr>
          <w:ilvl w:val="0"/>
          <w:numId w:val="1001"/>
        </w:numPr>
        <w:pStyle w:val="Compact"/>
      </w:pPr>
      <w:r>
        <w:t xml:space="preserve">Ensuring all developed content aligns with the rigorous standards set by the Florida Department of Education and federal guidelines applicable across the</w:t>
      </w:r>
      <w:r>
        <w:t xml:space="preserve"> </w:t>
      </w:r>
      <w:r>
        <w:rPr>
          <w:bCs/>
          <w:b/>
        </w:rPr>
        <w:t xml:space="preserve">United States</w:t>
      </w:r>
      <w:r>
        <w:t xml:space="preserve">.</w:t>
      </w:r>
    </w:p>
    <w:p>
      <w:pPr>
        <w:numPr>
          <w:ilvl w:val="0"/>
          <w:numId w:val="1001"/>
        </w:numPr>
        <w:pStyle w:val="Compact"/>
      </w:pPr>
      <w:r>
        <w:rPr>
          <w:bCs/>
          <w:b/>
        </w:rPr>
        <w:t xml:space="preserve">Differentiation Strategy:</w:t>
      </w:r>
      <w:r>
        <w:t xml:space="preserve">/</w:t>
      </w:r>
    </w:p>
    <w:p>
      <w:pPr>
        <w:numPr>
          <w:ilvl w:val="0"/>
          <w:numId w:val="1001"/>
        </w:numPr>
        <w:pStyle w:val="Compact"/>
      </w:pPr>
      <w:r>
        <w:rPr>
          <w:bCs/>
          <w:b/>
        </w:rPr>
        <w:t xml:space="preserve">Data-Driven Design:</w:t>
      </w:r>
      <w:r>
        <w:t xml:space="preserve"> </w:t>
      </w:r>
      <w:r>
        <w:t xml:space="preserve">Utilizing assessment data to refine curricula continuously, ensuring that instructional strategies are effective in improving student outcomes.</w:t>
      </w:r>
    </w:p>
    <w:bookmarkEnd w:id="23"/>
    <w:bookmarkStart w:id="24" w:name="strategic-objectives"/>
    <w:p>
      <w:pPr>
        <w:pStyle w:val="Heading2"/>
      </w:pPr>
      <w:r>
        <w:t xml:space="preserve">5. Strategic Objectives</w:t>
      </w:r>
    </w:p>
    <w:p>
      <w:pPr>
        <w:pStyle w:val="FirstParagraph"/>
      </w:pPr>
      <w:r>
        <w:t xml:space="preserve">The implementation of a specialized Curriculum Developer role in</w:t>
      </w:r>
      <w:r>
        <w:t xml:space="preserve"> </w:t>
      </w:r>
      <w:r>
        <w:rPr>
          <w:bCs/>
          <w:b/>
        </w:rPr>
        <w:t xml:space="preserve">United States Miami</w:t>
      </w:r>
      <w:r>
        <w:t xml:space="preserve">/ aims to achieve several key objectives:</w:t>
      </w:r>
    </w:p>
    <w:p>
      <w:pPr>
        <w:numPr>
          <w:ilvl w:val="0"/>
          <w:numId w:val="1002"/>
        </w:numPr>
        <w:pStyle w:val="Compact"/>
      </w:pPr>
      <w:r>
        <w:t xml:space="preserve">Improved Academic Proficiency: Targeted instruction based on state standards will help close achievement gaps often seen in diverse districts.</w:t>
      </w:r>
    </w:p>
    <w:p>
      <w:pPr>
        <w:numPr>
          <w:ilvl w:val="0"/>
          <w:numId w:val="1002"/>
        </w:numPr>
        <w:pStyle w:val="Compact"/>
      </w:pPr>
      <w:r>
        <w:t xml:space="preserve">Teacher Support: Providing teachers with high-quality, ready-to-use resources that meet their specific needs reduces burnout and increases instructional effectiveness.</w:t>
      </w:r>
    </w:p>
    <w:p>
      <w:pPr>
        <w:pStyle w:val="FirstParagraph"/>
      </w:pPr>
      <w:r>
        <w:t xml:space="preserve">/</w:t>
      </w:r>
    </w:p>
    <w:p>
      <w:pPr>
        <w:pStyle w:val="BodyText"/>
      </w:pPr>
      <w:r>
        <w:t xml:space="preserve">Community Partnerships: The Curriculum Developer can facilitate connections between schools and local Miami businesses and organizations, creating authentic learning opportunities.</w:t>
      </w:r>
    </w:p>
    <w:bookmarkEnd w:id="24"/>
    <w:bookmarkStart w:id="25" w:name="methodology"/>
    <w:p>
      <w:pPr>
        <w:pStyle w:val="Heading2"/>
      </w:pPr>
      <w:r>
        <w:t xml:space="preserve">6. Methodology</w:t>
      </w:r>
    </w:p>
    <w:p>
      <w:pPr>
        <w:pStyle w:val="FirstParagraph"/>
      </w:pPr>
      <w:r>
        <w:t xml:space="preserve">To fulfill the mandate of this project, the following methodology will be employed by the designated</w:t>
      </w:r>
      <w:r>
        <w:t xml:space="preserve"> </w:t>
      </w:r>
      <w:r>
        <w:rPr>
          <w:bCs/>
          <w:b/>
        </w:rPr>
        <w:t xml:space="preserve">Curriculum Developer</w:t>
      </w:r>
      <w:r>
        <w:t xml:space="preserve">:</w:t>
      </w:r>
    </w:p>
    <w:p>
      <w:pPr>
        <w:numPr>
          <w:ilvl w:val="0"/>
          <w:numId w:val="1003"/>
        </w:numPr>
        <w:pStyle w:val="Compact"/>
      </w:pPr>
      <w:r>
        <w:t xml:space="preserve">Stakeholder Collaboration: Work closely with subject matter experts from within the</w:t>
      </w:r>
      <w:r>
        <w:t xml:space="preserve"> </w:t>
      </w:r>
      <w:r>
        <w:rPr>
          <w:bCs/>
          <w:b/>
        </w:rPr>
        <w:t xml:space="preserve">United States</w:t>
      </w:r>
      <w:r>
        <w:t xml:space="preserve">/ educational community and local Miami cultural leaders to ensure content accuracy and relevance.</w:t>
      </w:r>
    </w:p>
    <w:p>
      <w:pPr>
        <w:numPr>
          <w:ilvl w:val="0"/>
          <w:numId w:val="1003"/>
        </w:numPr>
        <w:pStyle w:val="Compact"/>
      </w:pPr>
      <w:r>
        <w:t xml:space="preserve">Pilot Testing: Implement these prototypes in select classrooms in</w:t>
      </w:r>
      <w:r>
        <w:t xml:space="preserve"> </w:t>
      </w:r>
      <w:r>
        <w:rPr>
          <w:bCs/>
          <w:b/>
        </w:rPr>
        <w:t xml:space="preserve">United States Miami</w:t>
      </w:r>
      <w:r>
        <w:t xml:space="preserve">/ to gather feedback on effectiveness and cultural fit.</w:t>
      </w:r>
    </w:p>
    <w:p>
      <w:pPr>
        <w:numPr>
          <w:ilvl w:val="0"/>
          <w:numId w:val="1003"/>
        </w:numPr>
        <w:pStyle w:val="Compact"/>
      </w:pPr>
      <w:r>
        <w:t xml:space="preserve">Refinement and Scaling: Adjust based on data collected before full-scale deployment across the district.</w:t>
      </w:r>
    </w:p>
    <w:bookmarkEnd w:id="25"/>
    <w:bookmarkStart w:id="26" w:name="challenges-and-mitigation-strategies"/>
    <w:p>
      <w:pPr>
        <w:pStyle w:val="Heading2"/>
      </w:pPr>
      <w:r>
        <w:t xml:space="preserve">7. Challenges and Mitigation Strategies</w:t>
      </w:r>
    </w:p>
    <w:p>
      <w:pPr>
        <w:pStyle w:val="FirstParagraph"/>
      </w:pPr>
      <w:r>
        <w:t xml:space="preserve">Operating in</w:t>
      </w:r>
      <w:r>
        <w:t xml:space="preserve"> </w:t>
      </w:r>
      <w:r>
        <w:rPr>
          <w:bCs/>
          <w:b/>
        </w:rPr>
        <w:t xml:space="preserve">United States Miami</w:t>
      </w:r>
      <w:r>
        <w:t xml:space="preserve">/ presents specific challenges, including rapid demographic shifts and resource allocation constraints. A</w:t>
      </w:r>
      <w:r>
        <w:t xml:space="preserve"> </w:t>
      </w:r>
      <w:r>
        <w:rPr>
          <w:bCs/>
          <w:b/>
        </w:rPr>
        <w:t xml:space="preserve">Curriculum Developer</w:t>
      </w:r>
      <w:r>
        <w:t xml:space="preserve"> </w:t>
      </w:r>
      <w:r>
        <w:t xml:space="preserve">must be agile enough to adapt to changes in student populations. Mitigation strategies include building modular curriculum components that can be easily updated and maintaining strong communication channels with community stakeholders.</w:t>
      </w:r>
    </w:p>
    <w:bookmarkEnd w:id="26"/>
    <w:bookmarkStart w:id="27" w:name="conclusion"/>
    <w:p>
      <w:pPr>
        <w:pStyle w:val="Heading2"/>
      </w:pPr>
      <w:r>
        <w:t xml:space="preserve">8. Conclusion</w:t>
      </w:r>
    </w:p>
    <w:p>
      <w:pPr>
        <w:pStyle w:val="FirstParagraph"/>
      </w:pPr>
      <w:r>
        <w:t xml:space="preserve">The appointment of a dedicated</w:t>
      </w:r>
      <w:r>
        <w:t xml:space="preserve"> </w:t>
      </w:r>
      <w:r>
        <w:rPr>
          <w:bCs/>
          <w:b/>
        </w:rPr>
        <w:t xml:space="preserve">Curriculum Developer</w:t>
      </w:r>
      <w:r>
        <w:t xml:space="preserve">United States Miami. By tailoring educational content to the unique cultural and academic needs of this region, while adhering to national standards, we can foster an inclusive and effective learning environment. This role will not only improve academic metrics but also strengthen the connection between schools and the broader Miami community.</w:t>
      </w:r>
    </w:p>
    <w:bookmarkEnd w:id="27"/>
    <w:bookmarkStart w:id="28" w:name="recommendations"/>
    <w:p>
      <w:pPr>
        <w:pStyle w:val="Heading2"/>
      </w:pPr>
      <w:r>
        <w:t xml:space="preserve">9. Recommendations</w:t>
      </w:r>
    </w:p>
    <w:p>
      <w:pPr>
        <w:numPr>
          <w:ilvl w:val="0"/>
          <w:numId w:val="1004"/>
        </w:numPr>
        <w:pStyle w:val="Compact"/>
      </w:pPr>
      <w:r>
        <w:t xml:space="preserve">Establish an advisory board comprising local Miami educators and community leaders to guide the development process.</w:t>
      </w:r>
    </w:p>
    <w:p>
      <w:pPr>
        <w:pStyle w:val="FirstParagraph"/>
      </w:pPr>
      <w:r>
        <w:t xml:space="preserve">/</w:t>
      </w:r>
    </w:p>
    <w:p>
      <w:r>
        <w:pict>
          <v:rect style="width:0;height:1.5pt" o:hralign="center" o:hrstd="t" o:hr="t"/>
        </w:pict>
      </w:r>
    </w:p>
    <w:p>
      <w:pPr>
        <w:pStyle w:val="FirstParagraph"/>
      </w:pPr>
      <w:r>
        <w:t xml:space="preserve">/</w:t>
      </w:r>
    </w:p>
    <w:p>
      <w:pPr>
        <w:pStyle w:val="BodyText"/>
      </w:pPr>
      <w:r>
        <w:rPr>
          <w:iCs/>
          <w:i/>
        </w:rPr>
        <w:t xml:space="preserve">This report serves as a foundational document for planning future educational initiatives in United States Miami, emphasizing the central role of specialized Curriculum Development.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Developer in United States Miami</dc:title>
  <dc:creator/>
  <dc:language>en</dc:language>
  <cp:keywords/>
  <dcterms:created xsi:type="dcterms:W3CDTF">2026-07-29T09:13:11Z</dcterms:created>
  <dcterms:modified xsi:type="dcterms:W3CDTF">2026-07-29T09:13:11Z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