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Curriculum</w:t>
      </w:r>
      <w:r>
        <w:t xml:space="preserve"> </w:t>
      </w:r>
      <w:r>
        <w:t xml:space="preserve">Development</w:t>
      </w:r>
      <w:r>
        <w:t xml:space="preserve"> </w:t>
      </w:r>
      <w:r>
        <w:t xml:space="preserve">for</w:t>
      </w:r>
      <w:r>
        <w:t xml:space="preserve"> </w:t>
      </w:r>
      <w:r>
        <w:t xml:space="preserve">International</w:t>
      </w:r>
      <w:r>
        <w:t xml:space="preserve"> </w:t>
      </w:r>
      <w:r>
        <w:t xml:space="preserve">Education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17fb6712a3338bde3b68bc8671f8e4254297f0c"/>
    <w:p>
      <w:pPr>
        <w:pStyle w:val="Heading1"/>
      </w:pPr>
      <w:r>
        <w:t xml:space="preserve">Project Report: Strategic Curriculum Development for International Education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Global Educational Initiatives</w:t>
      </w:r>
      <w:r>
        <w:br/>
      </w:r>
      <w:r>
        <w:rPr>
          <w:bCs/>
          <w:b/>
        </w:rPr>
        <w:t xml:space="preserve">From:</w:t>
      </w:r>
      <w:r>
        <w:t xml:space="preserve"> </w:t>
      </w:r>
      <w:r>
        <w:t xml:space="preserve">Project Management Office</w:t>
      </w:r>
      <w:r>
        <w:br/>
      </w:r>
      <w:r>
        <w:t xml:space="preserve">Status Update and Strategic Framework for the Curriculum Developer Role in Vietnam Ho Chi Minh City</w:t>
      </w:r>
    </w:p>
    <w:bookmarkStart w:id="20" w:name="executive-summary"/>
    <w:p>
      <w:pPr>
        <w:pStyle w:val="Heading2"/>
      </w:pPr>
      <w:r>
        <w:t xml:space="preserve">1. Executive Summary</w:t>
      </w:r>
    </w:p>
    <w:p>
      <w:pPr>
        <w:pStyle w:val="FirstParagraph"/>
      </w:pPr>
      <w:r>
        <w:t xml:space="preserve">This project report outlines the critical phases of establishing a robust educational framework within the dynamic landscape of Vietnam Ho Chi Minh City. The primary objective is to define, implement, and sustain a high-quality academic program tailored to the diverse needs of international and local students residing in this metropolitan hub. Central to this initiative is the specialized role of the</w:t>
      </w:r>
      <w:r>
        <w:t xml:space="preserve"> </w:t>
      </w:r>
      <w:r>
        <w:rPr>
          <w:bCs/>
          <w:b/>
        </w:rPr>
        <w:t xml:space="preserve">Curriculum Developer</w:t>
      </w:r>
      <w:r>
        <w:t xml:space="preserve">, whose responsibilities extend beyond mere content creation to encompass cultural integration, regulatory compliance with Vietnamese educational standards, and pedagogical innovation. The city of Vietnam Ho Chi Minh City serves not only as the geographic location but also as a critical socio-economic context that influences every aspect of our educational strategy.</w:t>
      </w:r>
    </w:p>
    <w:bookmarkEnd w:id="20"/>
    <w:bookmarkStart w:id="21" w:name="X0b470047c0bb972300aead7913580b36548f9d5"/>
    <w:p>
      <w:pPr>
        <w:pStyle w:val="Heading2"/>
      </w:pPr>
      <w:r>
        <w:t xml:space="preserve">2. Contextual Analysis: The Landscape in Vietnam Ho Chi Minh City</w:t>
      </w:r>
    </w:p>
    <w:p>
      <w:pPr>
        <w:pStyle w:val="FirstParagraph"/>
      </w:pPr>
      <w:r>
        <w:t xml:space="preserve">Vietnam Ho Chi Minh City is the economic engine of Vietnam, characterized by rapid urbanization, a growing middle class, and an increasing demand for high-quality international education. As one of Southeast Asia’s most vibrant metropolitan areas it attracts expatriates from across the globe and ambitious local families seeking competitive academic pathways. This demographic diversity creates a unique challenge: the educational framework must balance international standards (such as IB or Cambridge) with local cultural values and regulatory requirements.</w:t>
      </w:r>
    </w:p>
    <w:p>
      <w:pPr>
        <w:pStyle w:val="BodyText"/>
      </w:pPr>
      <w:r>
        <w:t xml:space="preserve">The market in Vietnam Ho Chi Minh City is highly competitive. Parents are increasingly discerning, looking for institutions that offer not just English language proficiency but also critical thinking skills, global citizenship awareness, and a curriculum that respects the host country’s heritage. Therefore, the strategic positioning of our institution relies heavily on a curriculum that is both globally recognized and locally relevant.</w:t>
      </w:r>
    </w:p>
    <w:bookmarkEnd w:id="21"/>
    <w:bookmarkStart w:id="25" w:name="the-role-of-the-curriculum-developer"/>
    <w:p>
      <w:pPr>
        <w:pStyle w:val="Heading2"/>
      </w:pPr>
      <w:r>
        <w:t xml:space="preserve">3. The Role of the Curriculum Developer</w:t>
      </w:r>
    </w:p>
    <w:p>
      <w:pPr>
        <w:pStyle w:val="FirstParagraph"/>
      </w:pPr>
      <w:r>
        <w:t xml:space="preserve">The core of this project report focuses on the appointment and operational guidelines for the</w:t>
      </w:r>
      <w:r>
        <w:t xml:space="preserve"> </w:t>
      </w:r>
      <w:r>
        <w:rPr>
          <w:bCs/>
          <w:b/>
        </w:rPr>
        <w:t xml:space="preserve">Curriculum Developer</w:t>
      </w:r>
      <w:r>
        <w:t xml:space="preserve">. This role is pivotal in bridging the gap between global educational best practices and local implementation realities. The following sections detail the specific expectations and responsibilities associated with this position.</w:t>
      </w:r>
    </w:p>
    <w:bookmarkStart w:id="22" w:name="alignment-with-international-standards"/>
    <w:p>
      <w:pPr>
        <w:pStyle w:val="Heading3"/>
      </w:pPr>
      <w:r>
        <w:t xml:space="preserve">3.1. Alignment with International Standards</w:t>
      </w:r>
    </w:p>
    <w:p>
      <w:pPr>
        <w:pStyle w:val="FirstParagraph"/>
      </w:pPr>
      <w:r>
        <w:t xml:space="preserve">The</w:t>
      </w:r>
      <w:r>
        <w:t xml:space="preserve"> </w:t>
      </w:r>
      <w:r>
        <w:rPr>
          <w:bCs/>
          <w:b/>
        </w:rPr>
        <w:t xml:space="preserve">Curriculum Developer</w:t>
      </w:r>
      <w:r>
        <w:t xml:space="preserve"> </w:t>
      </w:r>
      <w:r>
        <w:t xml:space="preserve">must first ensure that all learning outcomes align with internationally recognized benchmarks, such as the Common Core State Standards or the International Baccalaureate (IB) framework. This ensures that students in Vietnam Ho Chi Minh City remain competitive for university admissions worldwide. The developer is responsible for mapping competencies, designing assessment rubrics, and ensuring vertical alignment across grade levels.</w:t>
      </w:r>
    </w:p>
    <w:bookmarkEnd w:id="22"/>
    <w:bookmarkStart w:id="23" w:name="cultural-localization-and-integration"/>
    <w:p>
      <w:pPr>
        <w:pStyle w:val="Heading3"/>
      </w:pPr>
      <w:r>
        <w:t xml:space="preserve">3.2. Cultural Localization and Integration</w:t>
      </w:r>
    </w:p>
    <w:p>
      <w:pPr>
        <w:pStyle w:val="FirstParagraph"/>
      </w:pPr>
      <w:r>
        <w:t xml:space="preserve">A distinct challenge in Vietnam Ho Chi Minh City is the need to integrate local culture into an international framework. The</w:t>
      </w:r>
      <w:r>
        <w:t xml:space="preserve"> </w:t>
      </w:r>
      <w:r>
        <w:rPr>
          <w:bCs/>
          <w:b/>
        </w:rPr>
        <w:t xml:space="preserve">Curriculum Developer</w:t>
      </w:r>
      <w:r>
        <w:t xml:space="preserve"> </w:t>
      </w:r>
      <w:r>
        <w:t xml:space="preserve">must collaborate with local historians, linguists, and community leaders to embed Vietnamese history, geography, and civic education into the broader curriculum. This localization strategy fosters a sense of belonging among expatriate students while ensuring that Vietnamese nationals meet the Ministry of Education and Training (MOET) requirements. The developer will create supplementary materials that highlight Vietnam’s cultural heritage within global contexts.</w:t>
      </w:r>
    </w:p>
    <w:bookmarkEnd w:id="23"/>
    <w:bookmarkStart w:id="24" w:name="regulatory-compliance"/>
    <w:p>
      <w:pPr>
        <w:pStyle w:val="Heading3"/>
      </w:pPr>
      <w:r>
        <w:t xml:space="preserve">3.3. Regulatory Compliance</w:t>
      </w:r>
    </w:p>
    <w:p>
      <w:pPr>
        <w:pStyle w:val="FirstParagraph"/>
      </w:pPr>
      <w:r>
        <w:t xml:space="preserve">Navigating the regulatory environment in Vietnam Ho Chi Minh City requires meticulous attention to detail by the</w:t>
      </w:r>
      <w:r>
        <w:t xml:space="preserve"> </w:t>
      </w:r>
      <w:r>
        <w:rPr>
          <w:bCs/>
          <w:b/>
        </w:rPr>
        <w:t xml:space="preserve">Curriculum Developer</w:t>
      </w:r>
      <w:r>
        <w:t xml:space="preserve">. This involves ensuring that all teaching materials adhere to local censorship laws, copyright regulations, and educational decrees issued by the Department of Education and Training (DOET) of Ho Chi Minh City. The developer must maintain a compliance audit log and regularly update course materials to reflect any changes in national policy.</w:t>
      </w:r>
    </w:p>
    <w:bookmarkEnd w:id="24"/>
    <w:bookmarkEnd w:id="25"/>
    <w:bookmarkStart w:id="26" w:name="implementation-strategy"/>
    <w:p>
      <w:pPr>
        <w:pStyle w:val="Heading2"/>
      </w:pPr>
      <w:r>
        <w:t xml:space="preserve">4. Implementation Strategy</w:t>
      </w:r>
    </w:p>
    <w:p>
      <w:pPr>
        <w:pStyle w:val="FirstParagraph"/>
      </w:pPr>
      <w:r>
        <w:t xml:space="preserve">To successfully deploy the curriculum, the following phased approach will be adopted by the</w:t>
      </w:r>
      <w:r>
        <w:t xml:space="preserve"> </w:t>
      </w:r>
      <w:r>
        <w:rPr>
          <w:bCs/>
          <w:b/>
        </w:rPr>
        <w:t xml:space="preserve">Curriculum Developer</w:t>
      </w:r>
      <w:r>
        <w:t xml:space="preserve">:</w:t>
      </w:r>
    </w:p>
    <w:p>
      <w:pPr>
        <w:numPr>
          <w:ilvl w:val="0"/>
          <w:numId w:val="1001"/>
        </w:numPr>
        <w:pStyle w:val="Compact"/>
      </w:pPr>
      <w:r>
        <w:rPr>
          <w:bCs/>
          <w:b/>
        </w:rPr>
        <w:t xml:space="preserve">Phase 1: Needs Assessment (Months 1-2):</w:t>
      </w:r>
      <w:r>
        <w:t xml:space="preserve"> </w:t>
      </w:r>
      <w:r>
        <w:t xml:space="preserve">Gathering data from stakeholders, including teachers in Vietnam Ho Chi Minh City, parents, and students. This includes analyzing current gaps in existing educational offerings.</w:t>
      </w:r>
    </w:p>
    <w:p>
      <w:pPr>
        <w:numPr>
          <w:ilvl w:val="0"/>
          <w:numId w:val="1001"/>
        </w:numPr>
        <w:pStyle w:val="Compact"/>
      </w:pPr>
      <w:r>
        <w:rPr>
          <w:bCs/>
          <w:b/>
        </w:rPr>
        <w:t xml:space="preserve">Phase 2: Drafting and Design (Months 3-5):</w:t>
      </w:r>
      <w:r>
        <w:t xml:space="preserve"> </w:t>
      </w:r>
      <w:r>
        <w:t xml:space="preserve">The</w:t>
      </w:r>
      <w:r>
        <w:t xml:space="preserve"> </w:t>
      </w:r>
      <w:r>
        <w:rPr>
          <w:bCs/>
          <w:b/>
        </w:rPr>
        <w:t xml:space="preserve">Curriculum Developer</w:t>
      </w:r>
      <w:r>
        <w:t xml:space="preserve"> </w:t>
      </w:r>
      <w:r>
        <w:t xml:space="preserve">will draft the core syllabi, unit plans, and assessment tools. This phase involves extensive peer review with international experts and local educators.</w:t>
      </w:r>
    </w:p>
    <w:p>
      <w:pPr>
        <w:numPr>
          <w:ilvl w:val="0"/>
          <w:numId w:val="1001"/>
        </w:numPr>
        <w:pStyle w:val="Compact"/>
      </w:pPr>
      <w:r>
        <w:rPr>
          <w:bCs/>
          <w:b/>
        </w:rPr>
        <w:t xml:space="preserve">Phase 3: Pilot Testing (Month 6):</w:t>
      </w:r>
      <w:r>
        <w:t xml:space="preserve"> </w:t>
      </w:r>
      <w:r>
        <w:t xml:space="preserve">A limited rollout of the new curriculum in selected grades to test feasibility. Feedback loops will be established to refine content before full-scale implementation.</w:t>
      </w:r>
    </w:p>
    <w:p>
      <w:pPr>
        <w:numPr>
          <w:ilvl w:val="0"/>
          <w:numId w:val="1001"/>
        </w:numPr>
        <w:pStyle w:val="Compact"/>
      </w:pPr>
      <w:r>
        <w:rPr>
          <w:bCs/>
          <w:b/>
        </w:rPr>
        <w:t xml:space="preserve">Phase 4: Full Deployment and Training (Months 7-9):</w:t>
      </w:r>
      <w:r>
        <w:t xml:space="preserve"> </w:t>
      </w:r>
      <w:r>
        <w:t xml:space="preserve">Complete launch of the curriculum across all levels. Concurrently, professional development workshops will be conducted for teachers in Vietnam Ho Chi Minh City to ensure effective delivery.</w:t>
      </w:r>
    </w:p>
    <w:bookmarkEnd w:id="26"/>
    <w:bookmarkStart w:id="27" w:name="challenges-and-risk-mitigation"/>
    <w:p>
      <w:pPr>
        <w:pStyle w:val="Heading2"/>
      </w:pPr>
      <w:r>
        <w:t xml:space="preserve">5. Challenges and Risk Mitigation</w:t>
      </w:r>
    </w:p>
    <w:p>
      <w:pPr>
        <w:pStyle w:val="FirstParagraph"/>
      </w:pPr>
      <w:r>
        <w:t xml:space="preserve">The project faces several potential challenges, particularly regarding resource allocation and staff turnover. The fast-paced nature of life in Vietnam Ho Chi Minh City can lead to high burnout rates among educators. To mitigate this, the</w:t>
      </w:r>
      <w:r>
        <w:t xml:space="preserve"> </w:t>
      </w:r>
      <w:r>
        <w:rPr>
          <w:bCs/>
          <w:b/>
        </w:rPr>
        <w:t xml:space="preserve">Curriculum Developer</w:t>
      </w:r>
      <w:r>
        <w:t xml:space="preserve"> </w:t>
      </w:r>
      <w:r>
        <w:t xml:space="preserve">will prioritize user-friendly digital resources and reduce administrative burdens on teachers through streamlined lesson planning tools.</w:t>
      </w:r>
    </w:p>
    <w:p>
      <w:pPr>
        <w:pStyle w:val="BodyText"/>
      </w:pPr>
      <w:r>
        <w:t xml:space="preserve">Another risk is language barriers in instructional materials. The developer will ensure that all core documents are available in both English and Vietnamese to facilitate better communication with local support staff and parents. Furthermore, continuous monitoring of educational trends in the region is essential to keep the curriculum dynamic and responsive to changes.</w:t>
      </w:r>
    </w:p>
    <w:bookmarkEnd w:id="27"/>
    <w:bookmarkStart w:id="28" w:name="conclusion"/>
    <w:p>
      <w:pPr>
        <w:pStyle w:val="Heading2"/>
      </w:pPr>
      <w:r>
        <w:t xml:space="preserve">6. Conclusion</w:t>
      </w:r>
    </w:p>
    <w:p>
      <w:pPr>
        <w:pStyle w:val="FirstParagraph"/>
      </w:pPr>
      <w:r>
        <w:t xml:space="preserve">The success of this educational initiative hinges on the effective execution of a tailored academic framework within Vietnam Ho Chi Minh City. The role of the</w:t>
      </w:r>
      <w:r>
        <w:t xml:space="preserve"> </w:t>
      </w:r>
      <w:r>
        <w:rPr>
          <w:bCs/>
          <w:b/>
        </w:rPr>
        <w:t xml:space="preserve">Curriculum Developer</w:t>
      </w:r>
      <w:r>
        <w:t xml:space="preserve"> </w:t>
      </w:r>
      <w:r>
        <w:t xml:space="preserve">is not merely administrative but strategic, requiring a nuanced understanding of global pedagogical trends and local cultural imperatives. By adhering to the guidelines outlined in this report, we aim to establish a premier educational institution that serves the diverse community of Vietnam Ho Chi Minh City with excellence, integrity, and innovation.</w:t>
      </w:r>
    </w:p>
    <w:p>
      <w:pPr>
        <w:pStyle w:val="BodyText"/>
      </w:pPr>
      <w:r>
        <w:rPr>
          <w:bCs/>
          <w:b/>
        </w:rPr>
        <w:t xml:space="preserve">Note:</w:t>
      </w:r>
      <w:r>
        <w:t xml:space="preserve"> </w:t>
      </w:r>
      <w:r>
        <w:t xml:space="preserve">This document serves as a foundational guide. All subsequent operational manuals for the Curriculum Developer will be released following the approval of this strategic framework by the Board of Directors.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Curriculum Development for International Education in Vietnam Ho Chi Minh City</dc:title>
  <dc:creator/>
  <cp:keywords/>
  <dcterms:created xsi:type="dcterms:W3CDTF">2026-07-29T06:17:43Z</dcterms:created>
  <dcterms:modified xsi:type="dcterms:W3CDTF">2026-07-29T06:17:43Z</dcterms:modified>
</cp:coreProperties>
</file>

<file path=docProps/custom.xml><?xml version="1.0" encoding="utf-8"?>
<Properties xmlns="http://schemas.openxmlformats.org/officeDocument/2006/custom-properties" xmlns:vt="http://schemas.openxmlformats.org/officeDocument/2006/docPropsVTypes"/>
</file>