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0" w:name="Xd80a35218e7c853749cc6c43eab192896b3bdf9"/>
    <w:p>
      <w:pPr>
        <w:pStyle w:val="Heading1"/>
      </w:pPr>
      <w:r>
        <w:t xml:space="preserve">Project Report: Enhancing Customs Officer Capabilities in Colombia Medellín</w:t>
      </w:r>
    </w:p>
    <w:p>
      <w:pPr>
        <w:pStyle w:val="FirstParagraph"/>
      </w:pPr>
      <w:r>
        <w:t xml:space="preserve">This comprehensive report outlines the strategic initiatives, operational challenges, and future objectives regarding the implementation of advanced training protocols for</w:t>
      </w:r>
      <w:r>
        <w:t xml:space="preserve"> </w:t>
      </w:r>
      <w:r>
        <w:rPr>
          <w:bCs/>
          <w:b/>
        </w:rPr>
        <w:t xml:space="preserve">Customs Officers</w:t>
      </w:r>
      <w:r>
        <w:t xml:space="preserve">. The primary focus remains on optimizing regulatory compliance and security measures within the dynamic economic hub of</w:t>
      </w:r>
      <w:r>
        <w:t xml:space="preserve"> </w:t>
      </w:r>
      <w:r>
        <w:rPr>
          <w:bCs/>
          <w:b/>
        </w:rPr>
        <w:t xml:space="preserve">Colombia Medellín</w:t>
      </w:r>
      <w:r>
        <w:t xml:space="preserve">.</w:t>
      </w:r>
    </w:p>
    <w:bookmarkStart w:id="20" w:name="executive-summary"/>
    <w:p>
      <w:pPr>
        <w:pStyle w:val="Heading2"/>
      </w:pPr>
      <w:r>
        <w:t xml:space="preserve">1. Executive Summary</w:t>
      </w:r>
    </w:p>
    <w:p>
      <w:pPr>
        <w:pStyle w:val="FirstParagraph"/>
      </w:pPr>
      <w:r>
        <w:t xml:space="preserve">The Republic of Colombia has positioned itself as a critical logistics gateway for South America, with the city of Medellín serving as the second-largest metropolitan area and a pivotal node in national commerce. As trade volumes increase through the José María Córdova International Airport and various land border crossings, the role of</w:t>
      </w:r>
      <w:r>
        <w:t xml:space="preserve"> </w:t>
      </w:r>
      <w:r>
        <w:rPr>
          <w:bCs/>
          <w:b/>
        </w:rPr>
        <w:t xml:space="preserve">Customs Officers</w:t>
      </w:r>
      <w:r>
        <w:t xml:space="preserve"> </w:t>
      </w:r>
      <w:r>
        <w:t xml:space="preserve">becomes increasingly vital to national security and economic efficiency. This project report details a structured initiative aimed at modernizing the operational framework of customs authorities specifically within</w:t>
      </w:r>
      <w:r>
        <w:t xml:space="preserve"> </w:t>
      </w:r>
      <w:r>
        <w:rPr>
          <w:bCs/>
          <w:b/>
        </w:rPr>
        <w:t xml:space="preserve">Colombia Medellín</w:t>
      </w:r>
      <w:r>
        <w:t xml:space="preserve">. The primary goal is to reduce clearance times while simultaneously strengthening anti-smuggling protocols through enhanced technological integration and specialized human resource development.</w:t>
      </w:r>
    </w:p>
    <w:bookmarkEnd w:id="20"/>
    <w:bookmarkStart w:id="21" w:name="project-background-and-context"/>
    <w:p>
      <w:pPr>
        <w:pStyle w:val="Heading2"/>
      </w:pPr>
      <w:r>
        <w:t xml:space="preserve">2. Project Background and Context</w:t>
      </w:r>
    </w:p>
    <w:p>
      <w:pPr>
        <w:pStyle w:val="FirstParagraph"/>
      </w:pPr>
      <w:r>
        <w:rPr>
          <w:bCs/>
          <w:b/>
        </w:rPr>
        <w:t xml:space="preserve">Colombia Medellín</w:t>
      </w:r>
      <w:r>
        <w:t xml:space="preserve"> </w:t>
      </w:r>
      <w:r>
        <w:t xml:space="preserve">represents a unique blend of rapid industrial growth, tourism expansion, and international trade facilitation. Historically known for its innovative urban transformation, the city now faces the dual challenge of accommodating this growth without compromising regulatory integrity. The National Tax and Customs Directorate (DIAN) has identified that manual processing bottlenecks and outdated risk-assessment models are hindering optimal performance.</w:t>
      </w:r>
    </w:p>
    <w:p>
      <w:pPr>
        <w:pStyle w:val="BodyText"/>
      </w:pPr>
      <w:r>
        <w:t xml:space="preserve">The specific focus on</w:t>
      </w:r>
      <w:r>
        <w:t xml:space="preserve"> </w:t>
      </w:r>
      <w:r>
        <w:rPr>
          <w:bCs/>
          <w:b/>
        </w:rPr>
        <w:t xml:space="preserve">Customs Officers</w:t>
      </w:r>
      <w:r>
        <w:t xml:space="preserve"> </w:t>
      </w:r>
      <w:r>
        <w:t xml:space="preserve">in this region is necessitated by the high volume of import/export activities related to textiles, technology, and agricultural products. Furthermore, Medellín's status as a conference and tourism destination requires customs personnel to be adept at handling both commercial cargo and passenger declarations with equal precision. This project arises from an audit conducted last fiscal year which highlighted discrepancies in risk profiling accuracy among officers stationed in the</w:t>
      </w:r>
      <w:r>
        <w:t xml:space="preserve"> </w:t>
      </w:r>
      <w:r>
        <w:rPr>
          <w:bCs/>
          <w:b/>
        </w:rPr>
        <w:t xml:space="preserve">Colombia Medellín</w:t>
      </w:r>
      <w:r>
        <w:t xml:space="preserve"> </w:t>
      </w:r>
      <w:r>
        <w:t xml:space="preserve">zone.</w:t>
      </w:r>
    </w:p>
    <w:bookmarkEnd w:id="21"/>
    <w:bookmarkStart w:id="22" w:name="objectives-of-the-initiative"/>
    <w:p>
      <w:pPr>
        <w:pStyle w:val="Heading2"/>
      </w:pPr>
      <w:r>
        <w:t xml:space="preserve">3. Objectives of the Initiative</w:t>
      </w:r>
    </w:p>
    <w:p>
      <w:pPr>
        <w:pStyle w:val="FirstParagraph"/>
      </w:pPr>
      <w:r>
        <w:t xml:space="preserve">The core objectives of this project are designed to empower</w:t>
      </w:r>
      <w:r>
        <w:t xml:space="preserve"> </w:t>
      </w:r>
      <w:r>
        <w:rPr>
          <w:bCs/>
          <w:b/>
        </w:rPr>
        <w:t xml:space="preserve">Customs Officers</w:t>
      </w:r>
      <w:r>
        <w:t xml:space="preserve"> </w:t>
      </w:r>
      <w:r>
        <w:t xml:space="preserve">with the tools and knowledge necessary to navigate complex international trade laws. Specifically, the initiative aims to:</w:t>
      </w:r>
    </w:p>
    <w:p>
      <w:pPr>
        <w:numPr>
          <w:ilvl w:val="0"/>
          <w:numId w:val="1001"/>
        </w:numPr>
        <w:pStyle w:val="Compact"/>
      </w:pPr>
      <w:r>
        <w:t xml:space="preserve">Achieve a 20% reduction in average cargo clearance time at major entry points in</w:t>
      </w:r>
      <w:r>
        <w:t xml:space="preserve"> </w:t>
      </w:r>
      <w:r>
        <w:rPr>
          <w:bCs/>
          <w:b/>
        </w:rPr>
        <w:t xml:space="preserve">Colombia Medellín</w:t>
      </w:r>
      <w:r>
        <w:t xml:space="preserve">.</w:t>
      </w:r>
    </w:p>
    <w:p>
      <w:pPr>
        <w:numPr>
          <w:ilvl w:val="0"/>
          <w:numId w:val="1001"/>
        </w:numPr>
        <w:pStyle w:val="Compact"/>
      </w:pPr>
      <w:r>
        <w:t xml:space="preserve">Increase the detection rate of undeclared goods by 15% through advanced training modules.</w:t>
      </w:r>
    </w:p>
    <w:p>
      <w:pPr>
        <w:numPr>
          <w:ilvl w:val="0"/>
          <w:numId w:val="1001"/>
        </w:numPr>
        <w:pStyle w:val="Compact"/>
      </w:pPr>
      <w:r>
        <w:t xml:space="preserve">Implement digital risk-assessment tools tailored to the specific import profiles of Antioquia department.</w:t>
      </w:r>
    </w:p>
    <w:p>
      <w:pPr>
        <w:numPr>
          <w:ilvl w:val="0"/>
          <w:numId w:val="1001"/>
        </w:numPr>
        <w:pStyle w:val="Compact"/>
      </w:pPr>
      <w:r>
        <w:t xml:space="preserve">Foster a culture of ethical compliance and professional excellence among all customs personnel deployed in</w:t>
      </w:r>
      <w:r>
        <w:t xml:space="preserve"> </w:t>
      </w:r>
      <w:r>
        <w:rPr>
          <w:bCs/>
          <w:b/>
        </w:rPr>
        <w:t xml:space="preserve">Colombia Medellín</w:t>
      </w:r>
      <w:r>
        <w:t xml:space="preserve">.</w:t>
      </w:r>
    </w:p>
    <w:bookmarkEnd w:id="22"/>
    <w:bookmarkStart w:id="26" w:name="methodology-and-implementation-strategy"/>
    <w:p>
      <w:pPr>
        <w:pStyle w:val="Heading2"/>
      </w:pPr>
      <w:r>
        <w:t xml:space="preserve">4. Methodology and Implementation Strategy</w:t>
      </w:r>
    </w:p>
    <w:p>
      <w:pPr>
        <w:pStyle w:val="FirstParagraph"/>
      </w:pPr>
      <w:r>
        <w:t xml:space="preserve">The implementation strategy relies on a three-pillar approach: Technology, Training, and Regulation.</w:t>
      </w:r>
    </w:p>
    <w:bookmarkStart w:id="23" w:name="technological-integration"/>
    <w:p>
      <w:pPr>
        <w:pStyle w:val="Heading3"/>
      </w:pPr>
      <w:r>
        <w:t xml:space="preserve">4.1 Technological Integration</w:t>
      </w:r>
    </w:p>
    <w:p>
      <w:pPr>
        <w:pStyle w:val="FirstParagraph"/>
      </w:pPr>
      <w:r>
        <w:t xml:space="preserve">To support</w:t>
      </w:r>
      <w:r>
        <w:t xml:space="preserve"> </w:t>
      </w:r>
      <w:r>
        <w:rPr>
          <w:bCs/>
          <w:b/>
        </w:rPr>
        <w:t xml:space="preserve">Customs Officers</w:t>
      </w:r>
      <w:r>
        <w:t xml:space="preserve">, we are deploying an upgraded version of the DIAN digital platform. This system utilizes artificial intelligence to scan shipment documentation against historical data patterns. For officers working in</w:t>
      </w:r>
      <w:r>
        <w:t xml:space="preserve"> </w:t>
      </w:r>
      <w:r>
        <w:rPr>
          <w:bCs/>
          <w:b/>
        </w:rPr>
        <w:t xml:space="preserve">Colombia Medellín</w:t>
      </w:r>
      <w:r>
        <w:t xml:space="preserve">, this means receiving real-time alerts regarding high-risk shipments, allowing them to prioritize inspections effectively rather than relying solely on random checks.</w:t>
      </w:r>
    </w:p>
    <w:bookmarkEnd w:id="23"/>
    <w:bookmarkStart w:id="24" w:name="specialized-training-programs"/>
    <w:p>
      <w:pPr>
        <w:pStyle w:val="Heading3"/>
      </w:pPr>
      <w:r>
        <w:t xml:space="preserve">4.2 Specialized Training Programs</w:t>
      </w:r>
    </w:p>
    <w:p>
      <w:pPr>
        <w:pStyle w:val="FirstParagraph"/>
      </w:pPr>
      <w:r>
        <w:t xml:space="preserve">A dedicated curriculum has been developed for</w:t>
      </w:r>
      <w:r>
        <w:t xml:space="preserve"> </w:t>
      </w:r>
      <w:r>
        <w:rPr>
          <w:bCs/>
          <w:b/>
        </w:rPr>
        <w:t xml:space="preserve">Customs Officers</w:t>
      </w:r>
      <w:r>
        <w:t xml:space="preserve"> </w:t>
      </w:r>
      <w:r>
        <w:t xml:space="preserve">focusing on emerging threats such as cryptocurrency smuggling via logistics channels and sophisticated fraud techniques involving trade-based money laundering. The training includes simulation exercises that replicate scenarios common in the local market of</w:t>
      </w:r>
      <w:r>
        <w:t xml:space="preserve"> </w:t>
      </w:r>
      <w:r>
        <w:rPr>
          <w:bCs/>
          <w:b/>
        </w:rPr>
        <w:t xml:space="preserve">Colombia Medellín</w:t>
      </w:r>
      <w:r>
        <w:t xml:space="preserve">, ensuring that theoretical knowledge translates into practical operational competence.</w:t>
      </w:r>
    </w:p>
    <w:bookmarkEnd w:id="24"/>
    <w:bookmarkStart w:id="25" w:name="regulatory-harmonization"/>
    <w:p>
      <w:pPr>
        <w:pStyle w:val="Heading3"/>
      </w:pPr>
      <w:r>
        <w:t xml:space="preserve">4.3 Regulatory Harmonization</w:t>
      </w:r>
    </w:p>
    <w:p>
      <w:pPr>
        <w:pStyle w:val="FirstParagraph"/>
      </w:pPr>
      <w:r>
        <w:t xml:space="preserve">The project also involves updating internal standard operating procedures (SOPs). These updates ensure that every</w:t>
      </w:r>
      <w:r>
        <w:t xml:space="preserve"> </w:t>
      </w:r>
      <w:r>
        <w:rPr>
          <w:bCs/>
          <w:b/>
        </w:rPr>
        <w:t xml:space="preserve">Customs Officer</w:t>
      </w:r>
      <w:r>
        <w:t xml:space="preserve"> </w:t>
      </w:r>
      <w:r>
        <w:t xml:space="preserve">in</w:t>
      </w:r>
      <w:r>
        <w:t xml:space="preserve"> </w:t>
      </w:r>
      <w:r>
        <w:rPr>
          <w:bCs/>
          <w:b/>
        </w:rPr>
        <w:t xml:space="preserve">Colombia Medellín</w:t>
      </w:r>
    </w:p>
    <w:bookmarkEnd w:id="25"/>
    <w:bookmarkEnd w:id="26"/>
    <w:bookmarkStart w:id="27" w:name="challenges-and-risk-management"/>
    <w:p>
      <w:pPr>
        <w:pStyle w:val="Heading2"/>
      </w:pPr>
      <w:r>
        <w:t xml:space="preserve">5. Challenges and Risk Management</w:t>
      </w:r>
    </w:p>
    <w:p>
      <w:pPr>
        <w:pStyle w:val="FirstParagraph"/>
      </w:pPr>
      <w:r>
        <w:t xml:space="preserve">While the objectives are clear, several challenges must be addressed. Resistance to change is a common hurdle in bureaucratic organizations. Some long-serving</w:t>
      </w:r>
      <w:r>
        <w:t xml:space="preserve"> </w:t>
      </w:r>
      <w:r>
        <w:rPr>
          <w:bCs/>
          <w:b/>
        </w:rPr>
        <w:t xml:space="preserve">Customs Officers</w:t>
      </w:r>
      <w:r>
        <w:t xml:space="preserve"> </w:t>
      </w:r>
      <w:r>
        <w:t xml:space="preserve">may find the transition from manual processes to digital risk assessment tools daunting. To mitigate this, a phased rollout strategy will be employed, accompanied by mentorship programs where tech-savvy junior officers assist senior colleagues.</w:t>
      </w:r>
    </w:p>
    <w:p>
      <w:pPr>
        <w:pStyle w:val="BodyText"/>
      </w:pPr>
      <w:r>
        <w:t xml:space="preserve">Another significant challenge is the geographic complexity of</w:t>
      </w:r>
      <w:r>
        <w:t xml:space="preserve"> </w:t>
      </w:r>
      <w:r>
        <w:rPr>
          <w:bCs/>
          <w:b/>
        </w:rPr>
        <w:t xml:space="preserve">Colombia Medellín</w:t>
      </w:r>
      <w:r>
        <w:t xml:space="preserve">. The city's topography and the proliferation of informal markets create blind spots for traditional monitoring. Addressing this requires intelligence-led operations where</w:t>
      </w:r>
      <w:r>
        <w:t xml:space="preserve"> </w:t>
      </w:r>
      <w:r>
        <w:rPr>
          <w:bCs/>
          <w:b/>
        </w:rPr>
        <w:t xml:space="preserve">Customs Officers</w:t>
      </w:r>
      <w:r>
        <w:t xml:space="preserve"> </w:t>
      </w:r>
      <w:r>
        <w:t xml:space="preserve">collaborate closely with local law enforcement to identify informal trade routes that bypass official channels.</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substantial benefits for</w:t>
      </w:r>
      <w:r>
        <w:t xml:space="preserve"> </w:t>
      </w:r>
      <w:r>
        <w:rPr>
          <w:bCs/>
          <w:b/>
        </w:rPr>
        <w:t xml:space="preserve">Colombia Medellín</w:t>
      </w:r>
      <w:r>
        <w:t xml:space="preserve">. Economically, faster clearance times will reduce warehousing costs for businesses, enhancing the competitiveness of local industries. For citizens, improved customs efficiency means a more secure environment with reduced availability of illicit goods.</w:t>
      </w:r>
    </w:p>
    <w:p>
      <w:pPr>
        <w:pStyle w:val="BodyText"/>
      </w:pPr>
      <w:r>
        <w:t xml:space="preserve">Furthermore, the professional development of</w:t>
      </w:r>
      <w:r>
        <w:t xml:space="preserve"> </w:t>
      </w:r>
      <w:r>
        <w:rPr>
          <w:bCs/>
          <w:b/>
        </w:rPr>
        <w:t xml:space="preserve">Customs Officers</w:t>
      </w:r>
      <w:r>
        <w:t xml:space="preserve"> </w:t>
      </w:r>
      <w:r>
        <w:t xml:space="preserve">contributes to higher job satisfaction and retention rates. By positioning these officers as skilled analysts and security experts rather than mere gatekeepers, we elevate the prestige of the profession within</w:t>
      </w:r>
      <w:r>
        <w:t xml:space="preserve"> </w:t>
      </w:r>
      <w:r>
        <w:rPr>
          <w:bCs/>
          <w:b/>
        </w:rPr>
        <w:t xml:space="preserve">Colombia Medellín</w:t>
      </w:r>
      <w:r>
        <w:t xml:space="preserve">.</w:t>
      </w:r>
    </w:p>
    <w:bookmarkEnd w:id="28"/>
    <w:bookmarkStart w:id="29" w:name="conclusion"/>
    <w:p>
      <w:pPr>
        <w:pStyle w:val="Heading2"/>
      </w:pPr>
      <w:r>
        <w:t xml:space="preserve">7. Conclusion</w:t>
      </w:r>
    </w:p>
    <w:p>
      <w:pPr>
        <w:pStyle w:val="FirstParagraph"/>
      </w:pPr>
      <w:r>
        <w:t xml:space="preserve">In conclusion, this project report underscores the critical importance of investing in human capital and technological infrastructure for</w:t>
      </w:r>
      <w:r>
        <w:t xml:space="preserve"> </w:t>
      </w:r>
      <w:r>
        <w:rPr>
          <w:bCs/>
          <w:b/>
        </w:rPr>
        <w:t xml:space="preserve">Customs Officers</w:t>
      </w:r>
      <w:r>
        <w:t xml:space="preserve">. The strategic focus on</w:t>
      </w:r>
      <w:r>
        <w:t xml:space="preserve"> </w:t>
      </w:r>
      <w:r>
        <w:rPr>
          <w:bCs/>
          <w:b/>
        </w:rPr>
        <w:t xml:space="preserve">Colombia Medellín</w:t>
      </w:r>
      <w:r>
        <w:t xml:space="preserve"> </w:t>
      </w:r>
      <w:r>
        <w:t xml:space="preserve">is not merely about managing goods at a border crossing; it is about securing the economic vitality of one of Colombia's most important regions. By equipping officers with advanced tools and rigorous training, we ensure that trade flows smoothly while maintaining the highest standards of security and compliance. The recommendations outlined herein provide a roadmap for sustainable improvement, ensuring that</w:t>
      </w:r>
      <w:r>
        <w:t xml:space="preserve"> </w:t>
      </w:r>
      <w:r>
        <w:rPr>
          <w:bCs/>
          <w:b/>
        </w:rPr>
        <w:t xml:space="preserve">Colombia Medellín</w:t>
      </w:r>
      <w:r>
        <w:t xml:space="preserve"> </w:t>
      </w:r>
      <w:r>
        <w:t xml:space="preserve">remains a model of efficient customs administration in Latin America.</w:t>
      </w:r>
    </w:p>
    <w:p>
      <w:pPr>
        <w:pStyle w:val="BodyText"/>
      </w:pPr>
      <w:r>
        <w:t xml:space="preserve">Report prepared by the Project Management Office - Customs Modernization Division.</w:t>
      </w:r>
      <w:r>
        <w:br/>
      </w:r>
      <w:r>
        <w:t xml:space="preserve">Date: October 2023</w:t>
      </w:r>
      <w:r>
        <w:br/>
      </w:r>
      <w:r>
        <w:t xml:space="preserve">Location: Colombia Medellín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Colombia Medellín</dc:title>
  <dc:creator/>
  <dc:language>en</dc:language>
  <cp:keywords/>
  <dcterms:created xsi:type="dcterms:W3CDTF">2026-07-29T18:59:04Z</dcterms:created>
  <dcterms:modified xsi:type="dcterms:W3CDTF">2026-07-29T18:59:04Z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