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5c8f39a8af8783ce21549b45ebcb5006a5e66c9"/>
    <w:p>
      <w:pPr>
        <w:pStyle w:val="Heading1"/>
      </w:pPr>
      <w:r>
        <w:t xml:space="preserve">Project Report: Strategic Implementation of Customs Officer Protocols in Japan, Osaka</w:t>
      </w:r>
    </w:p>
    <w:p>
      <w:pPr>
        <w:pStyle w:val="FirstParagraph"/>
      </w:pPr>
      <w:r>
        <w:rPr>
          <w:bCs/>
          <w:b/>
        </w:rPr>
        <w:t xml:space="preserve">Date:</w:t>
      </w:r>
    </w:p>
    <w:p>
      <w:pPr>
        <w:pStyle w:val="BodyText"/>
      </w:pPr>
      <w:r>
        <w:rPr>
          <w:bCs/>
          <w:b/>
        </w:rPr>
        <w:t xml:space="preserve">To:</w:t>
      </w:r>
    </w:p>
    <w:p>
      <w:pPr>
        <w:pStyle w:val="BodyText"/>
      </w:pPr>
      <w:r>
        <w:t xml:space="preserve">Kansai Port Authority Administration Board</w:t>
      </w:r>
      <w:r>
        <w:br/>
      </w:r>
      <w:r>
        <w:t xml:space="preserve">Kobe City Hall Department of International Trade</w:t>
      </w:r>
      <w:r>
        <w:br/>
      </w:r>
      <w:r>
        <w:t xml:space="preserve">National Tax Agency, Osaka Regional Bureau</w:t>
      </w:r>
    </w:p>
    <w:p>
      <w:pPr>
        <w:pStyle w:val="BodyText"/>
      </w:pPr>
      <w:r>
        <w:t xml:space="preserve">From:</w:t>
      </w:r>
    </w:p>
    <w:p>
      <w:pPr>
        <w:pStyle w:val="BodyText"/>
      </w:pPr>
      <w:r>
        <w:t xml:space="preserve">Premium Logistics Strategy Group</w:t>
      </w:r>
    </w:p>
    <w:p>
      <w:pPr>
        <w:pStyle w:val="BodyText"/>
      </w:pPr>
      <w:r>
        <w:rPr>
          <w:bCs/>
          <w:b/>
        </w:rPr>
        <w:t xml:space="preserve">Subject:</w:t>
      </w:r>
    </w:p>
    <w:p>
      <w:pPr>
        <w:pStyle w:val="BodyText"/>
      </w:pPr>
      <w:r>
        <w:t xml:space="preserve">Analytical Review and Operational Guidelines for Customs Officer Activities within the Greater Japan Osaka Economic Zone.</w:t>
      </w:r>
    </w:p>
    <w:bookmarkEnd w:id="20"/>
    <w:bookmarkStart w:id="24" w:name="Xebad0ce2b3486ef08effe239b115a3d36001e81"/>
    <w:p>
      <w:pPr>
        <w:pStyle w:val="Heading1"/>
      </w:pPr>
      <w:r>
        <w:t xml:space="preserve">Project Report: Strategic Implementation of Customs Officer Protocols in Japan, Osaka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br/>
      </w:r>
      <w:r>
        <w:t xml:space="preserve">Kansai International Airport Authority</w:t>
      </w:r>
      <w:r>
        <w:br/>
      </w:r>
      <w:r>
        <w:t xml:space="preserve">Osakako Port Administrative Office</w:t>
      </w:r>
      <w:r>
        <w:br/>
      </w:r>
      <w:r>
        <w:t xml:space="preserve">National Tax Agency – Osaka Regional Bureau</w:t>
      </w:r>
    </w:p>
    <w:p>
      <w:pPr>
        <w:pStyle w:val="BodyText"/>
      </w:pPr>
      <w:r>
        <w:t xml:space="preserve">From:</w:t>
      </w:r>
      <w:r>
        <w:br/>
      </w:r>
    </w:p>
    <w:p>
      <w:pPr>
        <w:pStyle w:val="BodyText"/>
      </w:pPr>
      <w:r>
        <w:t xml:space="preserve">Premium Logistics Strategy Group &amp; International Trade Compliance Division</w:t>
      </w:r>
    </w:p>
    <w:bookmarkStart w:id="23" w:name="subject"/>
    <w:p>
      <w:pPr>
        <w:pStyle w:val="Heading3"/>
      </w:pPr>
      <w:r>
        <w:t xml:space="preserve">Subject:</w:t>
      </w:r>
    </w:p>
    <w:p>
      <w:pPr>
        <w:pStyle w:val="FirstParagraph"/>
      </w:pPr>
      <w:r>
        <w:rPr>
          <w:bCs/>
          <w:b/>
        </w:rPr>
        <w:t xml:space="preserve">Analytical Review and Operational Guidelines for Customs Officer Activities within the Greater Japan, Osaka Economic Zone</w:t>
      </w:r>
      <w:r>
        <w:t xml:space="preserve">.</w:t>
      </w:r>
    </w:p>
    <w:p>
      <w:pPr>
        <w:pStyle w:val="BodyText"/>
      </w:pPr>
      <w:r>
        <w:br/>
      </w:r>
    </w:p>
    <w:p>
      <w:r>
        <w:pict>
          <v:rect style="width:0;height:1.5pt" o:hralign="center" o:hrstd="t" o:hr="t"/>
        </w:pict>
      </w:r>
    </w:p>
    <w:p>
      <w:pPr>
        <w:pStyle w:val="FirstParagraph"/>
      </w:pPr>
      <w:r>
        <w:rPr>
          <w:bCs/>
          <w:b/>
        </w:rPr>
        <w:t xml:space="preserve">1. Executive Summary</w:t>
      </w:r>
    </w:p>
    <w:p>
      <w:pPr>
        <w:pStyle w:val="BodyText"/>
      </w:pPr>
      <w:r>
        <w:t xml:space="preserve">This project report provides a comprehensive analysis of the operational landscape concerning</w:t>
      </w:r>
      <w:r>
        <w:t xml:space="preserve"> </w:t>
      </w:r>
      <w:r>
        <w:rPr>
          <w:iCs/>
          <w:i/>
        </w:rPr>
        <w:t xml:space="preserve">Customs Officer</w:t>
      </w:r>
      <w:r>
        <w:t xml:space="preserve"> </w:t>
      </w:r>
      <w:r>
        <w:t xml:space="preserve">duties within the dynamic trade hub of</w:t>
      </w:r>
    </w:p>
    <w:p>
      <w:pPr>
        <w:pStyle w:val="BodyText"/>
      </w:pPr>
      <w:r>
        <w:t xml:space="preserve">Japans Osaka.</w:t>
      </w:r>
    </w:p>
    <w:p>
      <w:pPr>
        <w:pStyle w:val="BodyText"/>
      </w:pPr>
      <w:r>
        <w:t xml:space="preserve">. As one of Japan's most critical economic engines, Osaka serves as a vital gateway for both international commerce and domestic distribution networks. The role of the</w:t>
      </w:r>
      <w:r>
        <w:t xml:space="preserve"> </w:t>
      </w:r>
      <w:r>
        <w:rPr>
          <w:bCs/>
          <w:b/>
        </w:rPr>
        <w:t xml:space="preserve">Customs Officer</w:t>
      </w:r>
      <w:r>
        <w:t xml:space="preserve"> </w:t>
      </w:r>
      <w:r>
        <w:t xml:space="preserve">extends far beyond simple tax collection; it encompasses national security, trade facilitation, regulatory compliance, and cultural diplomacy. This document outlines current challenges, strategic objectives, and recommended protocols specifically tailored to the unique geographical and economic context of</w:t>
      </w:r>
      <w:r>
        <w:t xml:space="preserve"> </w:t>
      </w:r>
      <w:r>
        <w:rPr>
          <w:iCs/>
          <w:i/>
        </w:rPr>
        <w:t xml:space="preserve">Japans Osaka.</w:t>
      </w:r>
    </w:p>
    <w:p>
      <w:pPr>
        <w:pStyle w:val="BodyText"/>
      </w:pPr>
      <w:r>
        <w:rPr>
          <w:bCs/>
          <w:b/>
        </w:rPr>
        <w:t xml:space="preserve">2. Introduction</w:t>
      </w:r>
    </w:p>
    <w:p>
      <w:pPr>
        <w:pStyle w:val="BodyText"/>
      </w:pPr>
      <w:r>
        <w:t xml:space="preserve">The significance of</w:t>
      </w:r>
    </w:p>
    <w:p>
      <w:pPr>
        <w:pStyle w:val="BodyText"/>
      </w:pPr>
      <w:r>
        <w:t xml:space="preserve">Japans Osaka.</w:t>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3. Strategic Importance of</w:t>
      </w:r>
    </w:p>
    <w:p>
      <w:pPr>
        <w:pStyle w:val="BodyText"/>
      </w:pPr>
      <w:r>
        <w:t xml:space="preserve">Japans Osaka.</w:t>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bookmarkStart w:id="21" w:name="economic-hub-dynamics"/>
    <w:p>
      <w:pPr>
        <w:pStyle w:val="Heading4"/>
      </w:pPr>
      <w:r>
        <w:t xml:space="preserve">3.1 Economic Hub Dynamics</w:t>
      </w:r>
    </w:p>
    <w:p>
      <w:pPr>
        <w:pStyle w:val="FirstParagraph"/>
      </w:pPr>
      <w:r>
        <w:t xml:space="preserve">Japans Osaka.</w:t>
      </w:r>
    </w:p>
    <w:p>
      <w:pPr>
        <w:pStyle w:val="BodyText"/>
      </w:pPr>
      <w:r>
        <w:t xml:space="preserve">. Unlike Tokyo, which serves as the political center, Osaka is traditionally the commercial heart of Japan. The influx of electronics from Tennoji District, fresh seafood from Kuromon Ichiba Market exports, and luxury goods for retail distribution requires a highly skilled</w:t>
      </w:r>
      <w:r>
        <w:t xml:space="preserve"> </w:t>
      </w:r>
      <w:r>
        <w:rPr>
          <w:bCs/>
          <w:b/>
        </w:rPr>
        <w:t xml:space="preserve">Customs Officer</w:t>
      </w:r>
      <w:r>
        <w:t xml:space="preserve"> </w:t>
      </w:r>
      <w:r>
        <w:t xml:space="preserve">workforce capable of distinguishing between standard cargo and high-value or restricted items.</w:t>
      </w:r>
    </w:p>
    <w:bookmarkEnd w:id="21"/>
    <w:bookmarkStart w:id="22" w:name="tourism-and-passenger-flow"/>
    <w:p>
      <w:pPr>
        <w:pStyle w:val="Heading4"/>
      </w:pPr>
      <w:r>
        <w:t xml:space="preserve">3.2 Tourism and Passenger Flow</w:t>
      </w:r>
    </w:p>
    <w:p>
      <w:pPr>
        <w:pStyle w:val="FirstParagraph"/>
      </w:pPr>
      <w:r>
        <w:t xml:space="preserve">Japans Osaka.</w:t>
      </w:r>
    </w:p>
    <w:p>
      <w:pPr>
        <w:pStyle w:val="BodyText"/>
      </w:pPr>
      <w:r>
        <w:t xml:space="preserve">. With millions of international tourists visiting landmarks like Osaka Castle, Dotonbori, and Universal Studios Japan annually, the</w:t>
      </w:r>
      <w:r>
        <w:t xml:space="preserve"> </w:t>
      </w:r>
      <w:r>
        <w:rPr>
          <w:bCs/>
          <w:b/>
        </w:rPr>
        <w:t xml:space="preserve">Customs Officer</w:t>
      </w:r>
      <w:r>
        <w:rPr>
          <w:iCs/>
          <w:i/>
        </w:rPr>
        <w:t xml:space="preserve">Japans Osaka.</w:t>
      </w:r>
    </w:p>
    <w:p>
      <w:pPr>
        <w:pStyle w:val="BodyText"/>
      </w:pPr>
      <w:r>
        <w:t xml:space="preserve">4. Key Operational Challenges for</w:t>
      </w:r>
    </w:p>
    <w:p>
      <w:pPr>
        <w:pStyle w:val="BodyText"/>
      </w:pPr>
      <w:r>
        <w:t xml:space="preserve">Japans Osaka.</w:t>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Challenge Area</w:t>
      </w:r>
    </w:p>
    <w:p>
      <w:pPr>
        <w:pStyle w:val="BodyText"/>
      </w:pPr>
      <w:r>
        <w:t xml:space="preserve">Description in Context of Japan, Osaka</w:t>
      </w:r>
    </w:p>
    <w:p>
      <w:pPr>
        <w:pStyle w:val="BodyText"/>
      </w:pPr>
      <w:r>
        <w:t xml:space="preserve">Impact on Customs Officer Duties</w:t>
      </w:r>
    </w:p>
    <w:p>
      <w:pPr>
        <w:pStyle w:val="BodyText"/>
      </w:pPr>
      <w:r>
        <w:rPr>
          <w:bCs/>
          <w:b/>
        </w:rPr>
        <w:t xml:space="preserve">E-commerce Volume Surges</w:t>
      </w:r>
    </w:p>
    <w:p>
      <w:pPr>
        <w:pStyle w:val="BodyText"/>
      </w:pPr>
      <w:r>
        <w:t xml:space="preserve">Rapid growth in cross-border online shopping through Osaka's logistics hubs.</w:t>
      </w:r>
    </w:p>
    <w:p>
      <w:pPr>
        <w:pStyle w:val="BodyText"/>
      </w:pPr>
      <w:r>
        <w:rPr>
          <w:bCs/>
          <w:b/>
        </w:rPr>
        <w:t xml:space="preserve">Customs Officer</w:t>
      </w:r>
      <w:r>
        <w:t xml:space="preserve">s must process high volumes of low-value parcels quickly while maintaining anti-smuggling vigilance.</w:t>
      </w:r>
    </w:p>
    <w:p>
      <w:pPr>
        <w:pStyle w:val="BodyText"/>
      </w:pPr>
      <w:r>
        <w:rPr>
          <w:bCs/>
          <w:b/>
        </w:rPr>
        <w:t xml:space="preserve">Agricultural Bio-Security</w:t>
      </w:r>
    </w:p>
    <w:p>
      <w:pPr>
        <w:pStyle w:val="BodyText"/>
      </w:pPr>
      <w:r>
        <w:t xml:space="preserve">Fresh produce imports from Southeast Asia into Osaka's markets.</w:t>
      </w:r>
    </w:p>
    <w:p>
      <w:pPr>
        <w:pStyle w:val="BodyText"/>
      </w:pPr>
      <w:r>
        <w:rPr>
          <w:bCs/>
          <w:b/>
        </w:rPr>
        <w:t xml:space="preserve">Customs Officer</w:t>
      </w:r>
      <w:r>
        <w:t xml:space="preserve">s require specialized training to detect pests and diseases, crucial for protecting Osaka's local agriculture.</w:t>
      </w:r>
    </w:p>
    <w:p>
      <w:pPr>
        <w:pStyle w:val="BodyText"/>
      </w:pPr>
      <w:r>
        <w:rPr>
          <w:bCs/>
          <w:b/>
        </w:rPr>
        <w:t xml:space="preserve">Luxury Goods Counterfeiting</w:t>
      </w:r>
    </w:p>
    <w:p>
      <w:pPr>
        <w:pStyle w:val="BodyText"/>
      </w:pPr>
      <w:r>
        <w:t xml:space="preserve">Otome Road and Shinsaibashi are hubs for fashion retail.</w:t>
      </w:r>
    </w:p>
    <w:p>
      <w:pPr>
        <w:pStyle w:val="BodyText"/>
      </w:pPr>
      <w:r>
        <w:rPr>
          <w:bCs/>
          <w:b/>
        </w:rPr>
        <w:t xml:space="preserve">Customs Officer</w:t>
      </w:r>
      <w:r>
        <w:t xml:space="preserve">s must identify counterfeit luxury items entering or leaving the Osaka region to protect intellectual property rights.</w:t>
      </w:r>
    </w:p>
    <w:p>
      <w:pPr>
        <w:pStyle w:val="BodyText"/>
      </w:pPr>
      <w:r>
        <w:rPr>
          <w:bCs/>
          <w:b/>
        </w:rP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rPr>
          <w:bCs/>
          <w:b/>
        </w:rP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t xml:space="preserve">Cultural Sensitivity in Tourism</w:t>
      </w:r>
    </w:p>
    <w:p>
      <w:pPr>
        <w:pStyle w:val="BodyText"/>
      </w:pPr>
      <w:r>
        <w:t xml:space="preserve">Diverse international traveler demographics at KIX and train stations.</w:t>
      </w:r>
    </w:p>
    <w:p>
      <w:pPr>
        <w:pStyle w:val="BodyText"/>
      </w:pPr>
      <w:r>
        <w:t xml:space="preserve">Japans Osaka.</w:t>
      </w:r>
      <w:r>
        <w:br/>
      </w:r>
    </w:p>
    <w:p>
      <w:pPr>
        <w:pStyle w:val="BodyText"/>
      </w:pPr>
      <w:r>
        <w:t xml:space="preserve">. As a historic commercial center known as "Kaiten no Doko" (the kitchen of the nation), Osaka maintains an intense flow of goods through Kansai International Airport (KIX) and Port Island. The efficiency and integrity of</w:t>
      </w:r>
      <w:r>
        <w:t xml:space="preserve"> </w:t>
      </w:r>
      <w:r>
        <w:rPr>
          <w:bCs/>
          <w:b/>
        </w:rPr>
        <w:t xml:space="preserve">Customs Officer</w:t>
      </w:r>
      <w:r>
        <w:t xml:space="preserve"> </w:t>
      </w:r>
      <w:r>
        <w:t xml:space="preserve">operations directly impact Japan's global trade reputation, supply chain resilience, and consumer safety. This report aims to enhance the procedural clarity for</w:t>
      </w:r>
      <w:r>
        <w:t xml:space="preserve"> </w:t>
      </w:r>
      <w:r>
        <w:rPr>
          <w:bCs/>
          <w:b/>
        </w:rPr>
        <w:t xml:space="preserve">Customs Officer</w:t>
      </w:r>
      <w:r>
        <w:rPr>
          <w:iCs/>
          <w:i/>
        </w:rPr>
        <w:t xml:space="preserve">Japans Osaka.</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Enhanced multilingual capabilities and cross-cultural communication training for</w:t>
      </w:r>
      <w:r>
        <w:t xml:space="preserve"> </w:t>
      </w:r>
      <w:r>
        <w:rPr>
          <w:bCs/>
          <w:b/>
        </w:rPr>
        <w:t xml:space="preserve">Customs Officer</w:t>
      </w:r>
      <w:r>
        <w:t xml:space="preserve">s to ensure smooth passenger processing without offending local or foreign customs.</w:t>
      </w:r>
    </w:p>
    <w:p>
      <w:pPr>
        <w:pStyle w:val="BodyText"/>
      </w:pPr>
      <w:r>
        <w:br/>
      </w:r>
      <w:r>
        <w:t xml:space="preserve">Cultural Sensitivity in Tourism</w:t>
      </w:r>
    </w:p>
    <w:p>
      <w:pPr>
        <w:pStyle w:val="BodyText"/>
      </w:pPr>
      <w:r>
        <w:t xml:space="preserve">Diverse international traveler demographics at KIX and train stations.</w:t>
      </w:r>
    </w:p>
    <w:p>
      <w:pPr>
        <w:pStyle w:val="BodyText"/>
      </w:pPr>
      <w:r>
        <w:t xml:space="preserve">&lt;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Japan, Osaka</dc:title>
  <dc:creator/>
  <dc:language>en</dc:language>
  <cp:keywords/>
  <dcterms:created xsi:type="dcterms:W3CDTF">2026-07-29T05:08:54Z</dcterms:created>
  <dcterms:modified xsi:type="dcterms:W3CDTF">2026-07-29T05:08:54Z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