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3" w:name="X8763ed89d70a4459358bc1b133ce846863c7df9"/>
    <w:p>
      <w:pPr>
        <w:pStyle w:val="Heading1"/>
      </w:pPr>
      <w:r>
        <w:t xml:space="preserve">Project Report: Strategic Implementation of Customs Officer Protocols in Qatar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Public Health / National Customs Authority</w:t>
      </w:r>
      <w:r>
        <w:br/>
      </w:r>
      <w:r>
        <w:t xml:space="preserve">: Strategic Operations Division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critical role, operational framework, and strategic importance of the</w:t>
      </w:r>
    </w:p>
    <w:p>
      <w:pPr>
        <w:pStyle w:val="BodyText"/>
      </w:pPr>
      <w:r>
        <w:t xml:space="preserve">The report analyzes current challenges in high-volume import/export scenarios at Hamad International Airport (HIA) and the Port of Doha. It proposes enhanced training modules for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</w:t>
      </w:r>
    </w:p>
    <w:bookmarkEnd w:id="21"/>
    <w:bookmarkStart w:id="25" w:name="strategic-objectives"/>
    <w:p>
      <w:pPr>
        <w:pStyle w:val="Heading2"/>
      </w:pPr>
      <w:r>
        <w:t xml:space="preserve">3. Strategic Objectives</w:t>
      </w:r>
    </w:p>
    <w:bookmarkStart w:id="22" w:name="enhancing-border-security-in-qatar-doha"/>
    <w:p>
      <w:pPr>
        <w:pStyle w:val="Heading3"/>
      </w:pPr>
      <w:r>
        <w:t xml:space="preserve">3.1 Enhancing Border Security in Qatar Doha</w:t>
      </w:r>
    </w:p>
    <w:p>
      <w:pPr>
        <w:pStyle w:val="FirstParagraph"/>
      </w:pPr>
      <w:r>
        <w:t xml:space="preserve">The primary objective of any</w:t>
      </w:r>
    </w:p>
    <w:bookmarkEnd w:id="22"/>
    <w:bookmarkStart w:id="23" w:name="facilitating-trade-efficiency"/>
    <w:p>
      <w:pPr>
        <w:pStyle w:val="Heading3"/>
      </w:pPr>
      <w:r>
        <w:t xml:space="preserve">3.2 Facilitating Trade Efficiency</w:t>
      </w:r>
    </w:p>
    <w:p>
      <w:pPr>
        <w:pStyle w:val="FirstParagraph"/>
      </w:pPr>
      <w:r>
        <w:t xml:space="preserve">While security is paramount, it must not come at the expense of trade speed.</w:t>
      </w:r>
    </w:p>
    <w:bookmarkEnd w:id="23"/>
    <w:bookmarkStart w:id="24" w:name="Xb24a2d8cf7e594e36b9f91b1ba120d2a48d85be"/>
    <w:p>
      <w:pPr>
        <w:pStyle w:val="Heading3"/>
      </w:pPr>
      <w:r>
        <w:t xml:space="preserve">3.3 Regulatory Compliance and Revenue Collection</w:t>
      </w:r>
    </w:p>
    <w:bookmarkEnd w:id="24"/>
    <w:bookmarkEnd w:id="25"/>
    <w:bookmarkStart w:id="26" w:name="operational-challenges-in-qatar-doha"/>
    <w:p>
      <w:pPr>
        <w:pStyle w:val="Heading2"/>
      </w:pPr>
      <w:r>
        <w:t xml:space="preserve">4. Operational Challenges in Qatar Doha</w:t>
      </w:r>
    </w:p>
    <w:p>
      <w:pPr>
        <w:pStyle w:val="FirstParagraph"/>
      </w:pPr>
      <w:r>
        <w:t xml:space="preserve">The role of the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Surge Volumes:</w:t>
      </w:r>
      <w:r>
        <w:t xml:space="preserve"> </w:t>
      </w:r>
      <w:r>
        <w:t xml:space="preserve">The seasonal influx of travelers and cargo, particularly during major events or Hajj seasons, places immense pressure 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Evolving Smuggling Techniques:</w:t>
      </w:r>
      <w:r>
        <w:t xml:space="preserve"> </w:t>
      </w:r>
      <w:r>
        <w:t xml:space="preserve">As technology advances, so do the methods used by smugglers.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 of Goods:</w:t>
      </w:r>
      <w:r>
        <w:t xml:space="preserve"> </w:t>
      </w:r>
      <w:r>
        <w:t xml:space="preserve">The wide variety of products entering</w:t>
      </w:r>
    </w:p>
    <w:bookmarkEnd w:id="26"/>
    <w:bookmarkStart w:id="30" w:name="X2693a4f9835f4374ece058b422d9336cd28a361"/>
    <w:p>
      <w:pPr>
        <w:pStyle w:val="Heading2"/>
      </w:pPr>
      <w:r>
        <w:t xml:space="preserve">5. Proposed Initiatives for Customs Officer Development</w:t>
      </w:r>
    </w:p>
    <w:bookmarkStart w:id="27" w:name="digital-integration-and-ai-assistance"/>
    <w:p>
      <w:pPr>
        <w:pStyle w:val="Heading3"/>
      </w:pPr>
      <w:r>
        <w:t xml:space="preserve">5.1 Digital Integration and AI Assistance</w:t>
      </w:r>
    </w:p>
    <w:p>
      <w:pPr>
        <w:pStyle w:val="FirstParagraph"/>
      </w:pPr>
      <w:r>
        <w:t xml:space="preserve">To support</w:t>
      </w:r>
    </w:p>
    <w:bookmarkEnd w:id="27"/>
    <w:bookmarkStart w:id="28" w:name="advanced-training-programs"/>
    <w:p>
      <w:pPr>
        <w:pStyle w:val="Heading3"/>
      </w:pPr>
      <w:r>
        <w:t xml:space="preserve">5.2 Advanced Training Programs</w:t>
      </w:r>
    </w:p>
    <w:p>
      <w:pPr>
        <w:pStyle w:val="FirstParagraph"/>
      </w:pPr>
      <w:r>
        <w:t xml:space="preserve">A specialized training curriculum for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Negotiation Skills:</w:t>
      </w:r>
      <w:r>
        <w:t xml:space="preserve"> </w:t>
      </w:r>
      <w:r>
        <w:t xml:space="preserve">To handle high-stress interactions with traders and travelers.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Essential for operating in the diverse environment of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 Proficiency:</w:t>
      </w:r>
      <w:r>
        <w:t xml:space="preserve"> </w:t>
      </w:r>
      <w:r>
        <w:t xml:space="preserve">Ensuring officers are adept at using X-ray machines, scanners, and digital declaration platforms.</w:t>
      </w:r>
    </w:p>
    <w:bookmarkEnd w:id="28"/>
    <w:bookmarkStart w:id="29" w:name="integrity-and-ethics-framework"/>
    <w:p>
      <w:pPr>
        <w:pStyle w:val="Heading3"/>
      </w:pPr>
      <w:r>
        <w:t xml:space="preserve">5.3 Integrity and Ethics Framework</w:t>
      </w:r>
    </w:p>
    <w:p>
      <w:pPr>
        <w:pStyle w:val="FirstParagraph"/>
      </w:pPr>
      <w:r>
        <w:t xml:space="preserve">Maintaining public trust is vital. A robust ethics framework must be enforced for all</w:t>
      </w:r>
    </w:p>
    <w:bookmarkEnd w:id="29"/>
    <w:bookmarkEnd w:id="30"/>
    <w:bookmarkStart w:id="31" w:name="impact-analysis"/>
    <w:p>
      <w:pPr>
        <w:pStyle w:val="Heading2"/>
      </w:pPr>
      <w:r>
        <w:t xml:space="preserve">6. Impact Analysis</w:t>
      </w:r>
    </w:p>
    <w:p>
      <w:pPr>
        <w:pStyle w:val="FirstParagraph"/>
      </w:pPr>
      <w:r>
        <w:t xml:space="preserve">The successful implementation of these initiatives will yield significant benefits for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Faster clearance times attract more international logistics companies to base operations in Qatar.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National Security:</w:t>
      </w:r>
      <w:r>
        <w:t xml:space="preserve"> </w:t>
      </w:r>
      <w:r>
        <w:t xml:space="preserve">Enhanced detection capabilities reduce the risk of illicit goods entering the country.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effectiveness of border control in</w:t>
      </w:r>
    </w:p>
    <w:p>
      <w:pPr>
        <w:pStyle w:val="BodyText"/>
      </w:pPr>
      <w:r>
        <w:t xml:space="preserve">This Project Report underscores that the</w:t>
      </w:r>
    </w:p>
    <w:p>
      <w:pPr>
        <w:pStyle w:val="BodyText"/>
      </w:pPr>
      <w:r>
        <w:rPr>
          <w:bCs/>
          <w:b/>
        </w:rPr>
        <w:t xml:space="preserve">Recommendation:</w:t>
      </w:r>
      <w:r>
        <w:t xml:space="preserve"> </w:t>
      </w:r>
      <w:r>
        <w:t xml:space="preserve">It is recommended that the Ministry approve the budget allocation for immediate implementation of digital tools and advanced training programs for all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classified as Internal Use Only. Distribution outside of the Ministry requires authorization.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Customs Officer Operations in Qatar Doha</dc:title>
  <dc:creator/>
  <dc:language>en</dc:language>
  <cp:keywords/>
  <dcterms:created xsi:type="dcterms:W3CDTF">2026-07-29T05:02:01Z</dcterms:created>
  <dcterms:modified xsi:type="dcterms:W3CDTF">2026-07-29T05:02:01Z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