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Australia,</w:t>
      </w:r>
      <w:r>
        <w:t xml:space="preserve"> </w:t>
      </w:r>
      <w:r>
        <w:t xml:space="preserve">Sydney</w:t>
      </w:r>
    </w:p>
    <w:bookmarkStart w:id="3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Data Science Division Lead</w:t>
      </w:r>
      <w:r>
        <w:br/>
      </w:r>
      <w:r>
        <w:br/>
      </w:r>
    </w:p>
    <w:bookmarkStart w:id="20" w:name="executive-summary"/>
    <w:p>
      <w:pPr>
        <w:pStyle w:val="Heading2"/>
      </w:pPr>
      <w:r>
        <w:t xml:space="preserve">1. Executive Summary</w:t>
      </w:r>
    </w:p>
    <w:p>
      <w:pPr>
        <w:pStyle w:val="FirstParagraph"/>
      </w:pPr>
      <w:r>
        <w:t xml:space="preserve">This Project Report outlines the strategic deployment, operational framework, and expected outcomes of integrating advanced analytics capabilities within our organization’s primary hub in Australia Sydney. As the global economy shifts towards data-driven decision-making, the role of a skilled Data Scientist has become pivotal in maintaining competitive advantage. This report details how leveraging local talent in Australia Sydney allows us to capitalize on time-zone advantages for Asian-Pacific markets while adhering to strict Australian regulatory standards regarding data privacy and ethical AI usage.</w:t>
      </w:r>
    </w:p>
    <w:bookmarkEnd w:id="20"/>
    <w:bookmarkStart w:id="21" w:name="introduction-and-context"/>
    <w:p>
      <w:pPr>
        <w:pStyle w:val="Heading2"/>
      </w:pPr>
      <w:r>
        <w:t xml:space="preserve">2. Introduction and Context</w:t>
      </w:r>
    </w:p>
    <w:p>
      <w:pPr>
        <w:pStyle w:val="FirstParagraph"/>
      </w:pPr>
      <w:r>
        <w:t xml:space="preserve">In recent quarters, our organization has identified a critical gap in our ability to transform raw operational data into actionable business intelligence. To address this, we have initiated a comprehensive project focused on establishing a robust Data Science unit. The decision to anchor this initiative in Australia Sydney was driven by several strategic factors. First, Sydney serves as the financial and technological capital of Australia, providing access to a deep talent pool of experienced professionals who are well-versed in both international best practices and local market nuances.</w:t>
      </w:r>
    </w:p>
    <w:p>
      <w:pPr>
        <w:pStyle w:val="BodyText"/>
      </w:pPr>
      <w:r>
        <w:t xml:space="preserve">Furthermore, operating out of Australia Sydney allows our team to bridge the gap between European operations (which conclude their business day as ours begins) and Asian markets. This geographical positioning ensures continuous workflow coverage. The core objective of this project is not merely to hire staff but to embed a Culture of Data Science that permeates every level of the organization, from executive strategy to front-line customer interactions.</w:t>
      </w:r>
    </w:p>
    <w:bookmarkEnd w:id="21"/>
    <w:bookmarkStart w:id="23" w:name="X445106b49259088b61cbb57728a42cd9eeab618"/>
    <w:p>
      <w:pPr>
        <w:pStyle w:val="Heading2"/>
      </w:pPr>
      <w:r>
        <w:t xml:space="preserve">3. Role Definition: The Data Scientist in Our Ecosystem</w:t>
      </w:r>
    </w:p>
    <w:p>
      <w:pPr>
        <w:pStyle w:val="FirstParagraph"/>
      </w:pPr>
      <w:r>
        <w:t xml:space="preserve">A central component of this report is the detailed definition and expectation setting for the position of Data Scientist within our Sydney operations. It is imperative that we distinguish between traditional business intelligence roles and true Data Science functions. In our context, a Data Scientist is expected to possess a hybrid skill set combining computer science, statistics, and domain knowledge.</w:t>
      </w:r>
    </w:p>
    <w:bookmarkStart w:id="22" w:name="key-responsibilities"/>
    <w:p>
      <w:pPr>
        <w:pStyle w:val="Heading3"/>
      </w:pPr>
      <w:r>
        <w:t xml:space="preserve">3.1 Key Responsibilities</w:t>
      </w:r>
    </w:p>
    <w:p>
      <w:pPr>
        <w:numPr>
          <w:ilvl w:val="0"/>
          <w:numId w:val="1001"/>
        </w:numPr>
        <w:pStyle w:val="Compact"/>
      </w:pPr>
      <w:r>
        <w:rPr>
          <w:bCs/>
          <w:b/>
        </w:rPr>
        <w:t xml:space="preserve">Predictive Modelling:</w:t>
      </w:r>
      <w:r>
        <w:t xml:space="preserve">The primary duty of the Data Scientist involves developing machine learning models that can forecast market trends, customer churn rates, and operational bottlenecks specific to the Australian region.</w:t>
      </w:r>
    </w:p>
    <w:p>
      <w:pPr>
        <w:numPr>
          <w:ilvl w:val="0"/>
          <w:numId w:val="1001"/>
        </w:numPr>
        <w:pStyle w:val="Compact"/>
      </w:pPr>
      <w:r>
        <w:rPr>
          <w:bCs/>
          <w:b/>
        </w:rPr>
        <w:t xml:space="preserve">Data Engineering Collaboration:</w:t>
      </w:r>
      <w:r>
        <w:t xml:space="preserve">Data Scientists must work closely with engineering teams to ensure data pipelines are robust. In Australia Sydney, where data sovereignty laws are strictly enforced by the Office of the Australian Information Commissioner (OAIC), ensuring data integrity and security is paramount.</w:t>
      </w:r>
    </w:p>
    <w:p>
      <w:pPr>
        <w:numPr>
          <w:ilvl w:val="0"/>
          <w:numId w:val="1001"/>
        </w:numPr>
        <w:pStyle w:val="Compact"/>
      </w:pPr>
      <w:r>
        <w:rPr>
          <w:bCs/>
          <w:b/>
        </w:rPr>
        <w:t xml:space="preserve">Stakeholder Communication:</w:t>
      </w:r>
      <w:r>
        <w:t xml:space="preserve">A Data Scientist in our organization acts as a translator between technical teams and business leaders. They must be able to present complex statistical findings in a clear, actionable manner to non-technical stakeholders located both locally and globally.</w:t>
      </w:r>
    </w:p>
    <w:p>
      <w:pPr>
        <w:numPr>
          <w:ilvl w:val="0"/>
          <w:numId w:val="1001"/>
        </w:numPr>
        <w:pStyle w:val="Compact"/>
      </w:pPr>
      <w:r>
        <w:rPr>
          <w:bCs/>
          <w:b/>
        </w:rPr>
        <w:t xml:space="preserve">Experimental Design:</w:t>
      </w:r>
      <w:r>
        <w:t xml:space="preserve">Designing and executing A/B tests for marketing campaigns and product features is a daily task, requiring rigorous statistical validation.</w:t>
      </w:r>
    </w:p>
    <w:bookmarkEnd w:id="22"/>
    <w:bookmarkEnd w:id="23"/>
    <w:bookmarkStart w:id="26" w:name="X9f4608134aef77fa664baa5160abf37dc96dc9f"/>
    <w:p>
      <w:pPr>
        <w:pStyle w:val="Heading2"/>
      </w:pPr>
      <w:r>
        <w:t xml:space="preserve">4. Strategic Importance of Location: Australia Sydney</w:t>
      </w:r>
    </w:p>
    <w:p>
      <w:pPr>
        <w:pStyle w:val="FirstParagraph"/>
      </w:pPr>
      <w:r>
        <w:t xml:space="preserve">The choice to base this project in Australia Sydney is not arbitrary; it is a calculated strategic move. The technology sector in Sydney has grown exponentially over the past decade, creating a vibrant ecosystem of startups, multinational corporations, and academic institutions like the University of New South Wales (UNSW) and the University of Sydney.</w:t>
      </w:r>
    </w:p>
    <w:bookmarkStart w:id="24" w:name="talent-acquisition"/>
    <w:p>
      <w:pPr>
        <w:pStyle w:val="Heading3"/>
      </w:pPr>
      <w:r>
        <w:t xml:space="preserve">4.1 Talent Acquisition</w:t>
      </w:r>
    </w:p>
    <w:p>
      <w:pPr>
        <w:pStyle w:val="FirstParagraph"/>
      </w:pPr>
      <w:r>
        <w:t xml:space="preserve">Hiring a Data Scientist in Australia Sydney offers access to graduates from world-class programs specializing in artificial intelligence and big data analytics. Unlike other global hubs, the talent pool in this region demonstrates a high proficiency in both Python and R programming languages, alongside strong experience with cloud platforms such as AWS and Azure.</w:t>
      </w:r>
    </w:p>
    <w:bookmarkEnd w:id="24"/>
    <w:bookmarkStart w:id="25" w:name="regulatory-compliance"/>
    <w:p>
      <w:pPr>
        <w:pStyle w:val="Heading3"/>
      </w:pPr>
      <w:r>
        <w:t xml:space="preserve">4.2 Regulatory Compliance</w:t>
      </w:r>
    </w:p>
    <w:p>
      <w:pPr>
        <w:pStyle w:val="FirstParagraph"/>
      </w:pPr>
      <w:r>
        <w:t xml:space="preserve">Data privacy is a significant concern for any organization handling customer information. Australia’s Privacy Act 1988 and the Notifiable Data Breaches scheme impose strict obligations on how data is collected, stored, and processed. By locating our Data Scientist team in Sydney, we ensure that our compliance frameworks are built from the ground up to meet these local legal requirements, thereby reducing risk exposure across our global operations.</w:t>
      </w:r>
    </w:p>
    <w:bookmarkEnd w:id="25"/>
    <w:bookmarkEnd w:id="26"/>
    <w:bookmarkStart w:id="30" w:name="project-phases-and-timeline"/>
    <w:p>
      <w:pPr>
        <w:pStyle w:val="Heading2"/>
      </w:pPr>
      <w:r>
        <w:t xml:space="preserve">5. Project Phases and Timeline</w:t>
      </w:r>
    </w:p>
    <w:p>
      <w:pPr>
        <w:pStyle w:val="FirstParagraph"/>
      </w:pPr>
      <w:r>
        <w:t xml:space="preserve">The implementation of this Data Science initiative will follow a structured three-phase approach over the next twelve months.</w:t>
      </w:r>
    </w:p>
    <w:bookmarkStart w:id="27" w:name="X5813cda1f880c2435e4a0a492ff44e7482b4e5f"/>
    <w:p>
      <w:pPr>
        <w:pStyle w:val="Heading3"/>
      </w:pPr>
      <w:r>
        <w:t xml:space="preserve">Phase 1: Recruitment and Infrastructure (Months 1-3)</w:t>
      </w:r>
    </w:p>
    <w:p>
      <w:pPr>
        <w:pStyle w:val="FirstParagraph"/>
      </w:pPr>
      <w:r>
        <w:t xml:space="preserve">This phase focuses on securing office space in the Sydney CBD and recruiting two senior Data Scientists who can define our technical stack. We will also establish secure data repositories compliant with local regulations.</w:t>
      </w:r>
    </w:p>
    <w:bookmarkEnd w:id="27"/>
    <w:bookmarkStart w:id="28" w:name="X4be5a9db90e6a15cfce8eaf6110bbe000c5f63e"/>
    <w:p>
      <w:pPr>
        <w:pStyle w:val="Heading3"/>
      </w:pPr>
      <w:r>
        <w:t xml:space="preserve">Phase 2: Pilot Projects and Process Integration (Months 4-8)</w:t>
      </w:r>
    </w:p>
    <w:p>
      <w:pPr>
        <w:pStyle w:val="FirstParagraph"/>
      </w:pPr>
      <w:r>
        <w:t xml:space="preserve">The newly hired team will begin working on pilot projects, such as optimizing supply chain logistics for the Australian market. During this time, key performance indicators (KPIs) will be established to measure the impact of Data Scientist interventions.</w:t>
      </w:r>
    </w:p>
    <w:bookmarkEnd w:id="28"/>
    <w:bookmarkStart w:id="29" w:name="Xef710a0bc67a6e73b5bd03cf779ae8a9e98acb0"/>
    <w:p>
      <w:pPr>
        <w:pStyle w:val="Heading3"/>
      </w:pPr>
      <w:r>
        <w:t xml:space="preserve">Phase 3: Scaling and Optimization (Months 9-12)</w:t>
      </w:r>
    </w:p>
    <w:p>
      <w:pPr>
        <w:pStyle w:val="FirstParagraph"/>
      </w:pPr>
      <w:r>
        <w:t xml:space="preserve">Based on the success of pilot projects, we will scale the team to include junior analysts and machine learning engineers. We will also expand our model deployment capabilities to integrate seamlessly with existing enterprise resource planning systems.</w:t>
      </w:r>
    </w:p>
    <w:bookmarkEnd w:id="29"/>
    <w:bookmarkEnd w:id="30"/>
    <w:bookmarkStart w:id="31" w:name="expected-outcomes-and-benefits"/>
    <w:p>
      <w:pPr>
        <w:pStyle w:val="Heading2"/>
      </w:pPr>
      <w:r>
        <w:t xml:space="preserve">6. Expected Outcomes and Benefits</w:t>
      </w:r>
    </w:p>
    <w:p>
      <w:pPr>
        <w:pStyle w:val="FirstParagraph"/>
      </w:pPr>
      <w:r>
        <w:t xml:space="preserve">The successful execution of this project is expected to yield significant quantitative and qualitative benefits:</w:t>
      </w:r>
    </w:p>
    <w:p>
      <w:pPr>
        <w:numPr>
          <w:ilvl w:val="0"/>
          <w:numId w:val="1002"/>
        </w:numPr>
        <w:pStyle w:val="Compact"/>
      </w:pPr>
      <w:r>
        <w:rPr>
          <w:bCs/>
          <w:b/>
        </w:rPr>
        <w:t xml:space="preserve">Informed Decision Making:</w:t>
      </w:r>
      <w:r>
        <w:t xml:space="preserve">A reduction in guesswork for strategic decisions, driven by empirical evidence provided by Data Scientists.</w:t>
      </w:r>
    </w:p>
    <w:p>
      <w:pPr>
        <w:numPr>
          <w:ilvl w:val="0"/>
          <w:numId w:val="1002"/>
        </w:numPr>
        <w:pStyle w:val="Compact"/>
      </w:pPr>
      <w:r>
        <w:rPr>
          <w:bCs/>
          <w:b/>
        </w:rPr>
        <w:t xml:space="preserve">Cost Reduction:</w:t>
      </w:r>
      <w:r>
        <w:t xml:space="preserve">Detecting inefficiencies in operations through anomaly detection models, leading to direct cost savings.</w:t>
      </w:r>
    </w:p>
    <w:p>
      <w:pPr>
        <w:numPr>
          <w:ilvl w:val="0"/>
          <w:numId w:val="1002"/>
        </w:numPr>
        <w:pStyle w:val="Compact"/>
      </w:pPr>
      <w:r>
        <w:rPr>
          <w:bCs/>
          <w:b/>
        </w:rPr>
        <w:t xml:space="preserve">Enhanced Customer Experience:</w:t>
      </w:r>
      <w:r>
        <w:t xml:space="preserve">Personalized user experiences powered by recommendation engines developed by our team in Australia Sydney.</w:t>
      </w:r>
    </w:p>
    <w:p>
      <w:pPr>
        <w:numPr>
          <w:ilvl w:val="0"/>
          <w:numId w:val="1002"/>
        </w:numPr>
        <w:pStyle w:val="Compact"/>
      </w:pPr>
      <w:r>
        <w:rPr>
          <w:bCs/>
          <w:b/>
        </w:rPr>
        <w:t xml:space="preserve">Innovation Leadership:</w:t>
      </w:r>
      <w:r>
        <w:t xml:space="preserve">Positioning the company as a forward-thinking entity within the Australian tech landscape, enhancing brand reputation.</w:t>
      </w:r>
    </w:p>
    <w:bookmarkEnd w:id="31"/>
    <w:bookmarkStart w:id="32" w:name="risks-and-mitigation-strategies"/>
    <w:p>
      <w:pPr>
        <w:pStyle w:val="Heading2"/>
      </w:pPr>
      <w:r>
        <w:t xml:space="preserve">7. Risks and Mitigation Strategies</w:t>
      </w:r>
    </w:p>
    <w:p>
      <w:pPr>
        <w:pStyle w:val="FirstParagraph"/>
      </w:pPr>
      <w:r>
        <w:t xml:space="preserve">Risk management is integral to this Project Report. The primary risk is talent retention in a competitive market like Australia Sydney. To mitigate this, we will offer competitive remuneration packages aligned with local market rates, along with professional development opportunities.</w:t>
      </w:r>
    </w:p>
    <w:p>
      <w:pPr>
        <w:pStyle w:val="BodyText"/>
      </w:pPr>
      <w:r>
        <w:t xml:space="preserve">Another risk involves potential biases in algorithmic decision-making. To address this, our Data Scientists will be trained on ethical AI practices, ensuring fairness and transparency in all models deployed. Regular audits of algorithms will be conducted to identify and correct any unintended biases.</w:t>
      </w:r>
    </w:p>
    <w:bookmarkEnd w:id="32"/>
    <w:bookmarkStart w:id="33" w:name="conclusion"/>
    <w:p>
      <w:pPr>
        <w:pStyle w:val="Heading2"/>
      </w:pPr>
      <w:r>
        <w:t xml:space="preserve">8. Conclusion</w:t>
      </w:r>
    </w:p>
    <w:p>
      <w:pPr>
        <w:pStyle w:val="FirstParagraph"/>
      </w:pPr>
      <w:r>
        <w:t xml:space="preserve">In conclusion, this Project Report affirms the necessity of establishing a robust Data Science capability rooted in Australia Sydney. The strategic location provides unparalleled access to talent, regulatory alignment, and operational advantages for Asia-Pacific markets. By clearly defining the role of the Data Scientist and investing in high-quality infrastructure, we are not only preparing our organization for immediate analytical needs but also building a sustainable foundation for long-term innovation.</w:t>
      </w:r>
    </w:p>
    <w:p>
      <w:pPr>
        <w:pStyle w:val="BodyText"/>
      </w:pPr>
      <w:r>
        <w:t xml:space="preserve">We recommend immediate approval of the budget allocated for Phase 1 recruitment and infrastructure setup. The integration of advanced data science methodologies into our core business processes represents a critical step toward securing market leadership in an increasingly digital world.</w:t>
      </w:r>
    </w:p>
    <w:p>
      <w:pPr>
        <w:pStyle w:val="BodyText"/>
      </w:pPr>
      <w:r>
        <w:rPr>
          <w:bCs/>
          <w:b/>
        </w:rPr>
        <w:t xml:space="preserve">End of Project Report</w:t>
      </w:r>
      <w:r>
        <w:br/>
      </w:r>
      <w:r>
        <w:t xml:space="preserve">Prepared for internal distribution only.</w:t>
      </w:r>
      <w:r>
        <w:br/>
      </w:r>
      <w:r>
        <w:t xml:space="preserve">Location: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Australia, Sydney</dc:title>
  <dc:creator/>
  <cp:keywords/>
  <dcterms:created xsi:type="dcterms:W3CDTF">2026-07-29T12:16:16Z</dcterms:created>
  <dcterms:modified xsi:type="dcterms:W3CDTF">2026-07-29T12:16:16Z</dcterms:modified>
</cp:coreProperties>
</file>

<file path=docProps/custom.xml><?xml version="1.0" encoding="utf-8"?>
<Properties xmlns="http://schemas.openxmlformats.org/officeDocument/2006/custom-properties" xmlns:vt="http://schemas.openxmlformats.org/officeDocument/2006/docPropsVTypes"/>
</file>